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0BD18" w14:textId="254269A0" w:rsidR="00456849" w:rsidRPr="009F6E3B" w:rsidRDefault="49D93F12" w:rsidP="3C807279">
      <w:pPr>
        <w:spacing w:after="0" w:line="276" w:lineRule="auto"/>
        <w:jc w:val="center"/>
      </w:pPr>
      <w:bookmarkStart w:id="0" w:name="_GoBack"/>
      <w:bookmarkEnd w:id="0"/>
      <w:r>
        <w:rPr>
          <w:noProof/>
          <w:lang w:eastAsia="en-GB"/>
        </w:rPr>
        <w:drawing>
          <wp:inline distT="0" distB="0" distL="0" distR="0" wp14:anchorId="3E39A6EB" wp14:editId="2F602B07">
            <wp:extent cx="2133600" cy="590550"/>
            <wp:effectExtent l="0" t="0" r="0" b="0"/>
            <wp:docPr id="244522945" name="Picture 244522945" descr="Q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33600" cy="590550"/>
                    </a:xfrm>
                    <a:prstGeom prst="rect">
                      <a:avLst/>
                    </a:prstGeom>
                  </pic:spPr>
                </pic:pic>
              </a:graphicData>
            </a:graphic>
          </wp:inline>
        </w:drawing>
      </w:r>
    </w:p>
    <w:p w14:paraId="0C710122" w14:textId="73055E92" w:rsidR="3C807279" w:rsidRDefault="3C807279" w:rsidP="3C807279">
      <w:pPr>
        <w:spacing w:after="0" w:line="276" w:lineRule="auto"/>
        <w:jc w:val="center"/>
        <w:rPr>
          <w:b/>
          <w:bCs/>
        </w:rPr>
      </w:pPr>
    </w:p>
    <w:p w14:paraId="1BC9FDED" w14:textId="45147F5F" w:rsidR="00FB175B" w:rsidRPr="009F6E3B" w:rsidRDefault="49D93F12" w:rsidP="3C807279">
      <w:pPr>
        <w:spacing w:after="0" w:line="276" w:lineRule="auto"/>
        <w:rPr>
          <w:rFonts w:eastAsia="Calibri"/>
          <w:b/>
          <w:bCs/>
        </w:rPr>
      </w:pPr>
      <w:r w:rsidRPr="3C807279">
        <w:rPr>
          <w:rFonts w:eastAsia="Calibri"/>
          <w:b/>
          <w:bCs/>
        </w:rPr>
        <w:t>Staff Equality, Diversity and Inclusion Data</w:t>
      </w:r>
    </w:p>
    <w:p w14:paraId="3D3D9907" w14:textId="7CC1C297" w:rsidR="00FB175B" w:rsidRPr="009F6E3B" w:rsidRDefault="00FB175B" w:rsidP="3C807279">
      <w:pPr>
        <w:spacing w:after="0" w:line="276" w:lineRule="auto"/>
        <w:rPr>
          <w:rFonts w:eastAsia="Calibri"/>
        </w:rPr>
      </w:pPr>
    </w:p>
    <w:p w14:paraId="6712F8F0" w14:textId="6AA2C858" w:rsidR="00FB175B" w:rsidRPr="009F6E3B" w:rsidRDefault="51FEFF45" w:rsidP="3C807279">
      <w:pPr>
        <w:spacing w:after="0" w:line="276" w:lineRule="auto"/>
      </w:pPr>
      <w:r w:rsidRPr="3C807279">
        <w:rPr>
          <w:rFonts w:eastAsia="Calibri"/>
        </w:rPr>
        <w:t xml:space="preserve">Our mission to become the most inclusive university of its kind, anywhere has been inspired by the diversity and quality of our community of students, staff and alumni. </w:t>
      </w:r>
    </w:p>
    <w:p w14:paraId="5DE50A5E" w14:textId="77777777" w:rsidR="009F6E3B" w:rsidRDefault="009F6E3B" w:rsidP="404E911C">
      <w:pPr>
        <w:spacing w:after="0" w:line="276" w:lineRule="auto"/>
        <w:rPr>
          <w:rFonts w:eastAsia="Calibri" w:cstheme="minorHAnsi"/>
        </w:rPr>
      </w:pPr>
    </w:p>
    <w:p w14:paraId="36CBA9AA" w14:textId="77777777" w:rsidR="51FEFF45" w:rsidRPr="009F6E3B" w:rsidRDefault="00FB175B" w:rsidP="404E911C">
      <w:pPr>
        <w:spacing w:after="0" w:line="276" w:lineRule="auto"/>
        <w:rPr>
          <w:rFonts w:cstheme="minorHAnsi"/>
        </w:rPr>
      </w:pPr>
      <w:r w:rsidRPr="009F6E3B">
        <w:rPr>
          <w:rFonts w:cstheme="minorHAnsi"/>
        </w:rPr>
        <w:t>Queen Mary is committed</w:t>
      </w:r>
      <w:r w:rsidR="00217DD1" w:rsidRPr="009F6E3B">
        <w:rPr>
          <w:rFonts w:cstheme="minorHAnsi"/>
        </w:rPr>
        <w:t xml:space="preserve"> to tackling discrimination, </w:t>
      </w:r>
      <w:r w:rsidRPr="009F6E3B">
        <w:rPr>
          <w:rFonts w:cstheme="minorHAnsi"/>
        </w:rPr>
        <w:t>providing equal opportunit</w:t>
      </w:r>
      <w:r w:rsidR="4AA8BCC2" w:rsidRPr="009F6E3B">
        <w:rPr>
          <w:rFonts w:cstheme="minorHAnsi"/>
        </w:rPr>
        <w:t>y</w:t>
      </w:r>
      <w:r w:rsidRPr="009F6E3B">
        <w:rPr>
          <w:rFonts w:cstheme="minorHAnsi"/>
        </w:rPr>
        <w:t xml:space="preserve"> for </w:t>
      </w:r>
      <w:r w:rsidR="00217DD1" w:rsidRPr="009F6E3B">
        <w:rPr>
          <w:rFonts w:cstheme="minorHAnsi"/>
        </w:rPr>
        <w:t>all</w:t>
      </w:r>
      <w:r w:rsidRPr="009F6E3B">
        <w:rPr>
          <w:rFonts w:cstheme="minorHAnsi"/>
        </w:rPr>
        <w:t xml:space="preserve"> and strives to create a positive working environment of mutual respect and dignity. </w:t>
      </w:r>
    </w:p>
    <w:p w14:paraId="3E38BFB7" w14:textId="77777777" w:rsidR="404E911C" w:rsidRPr="009F6E3B" w:rsidRDefault="404E911C" w:rsidP="404E911C">
      <w:pPr>
        <w:spacing w:after="0" w:line="276" w:lineRule="auto"/>
        <w:rPr>
          <w:rFonts w:cstheme="minorHAnsi"/>
        </w:rPr>
      </w:pPr>
    </w:p>
    <w:p w14:paraId="221FAAF8" w14:textId="77777777" w:rsidR="703DFE80" w:rsidRPr="009F6E3B" w:rsidRDefault="703DFE80" w:rsidP="404E911C">
      <w:pPr>
        <w:spacing w:after="0" w:line="276" w:lineRule="auto"/>
        <w:rPr>
          <w:rFonts w:eastAsia="Arial" w:cstheme="minorHAnsi"/>
        </w:rPr>
      </w:pPr>
      <w:r w:rsidRPr="009F6E3B">
        <w:rPr>
          <w:rFonts w:eastAsia="Arial" w:cstheme="minorHAnsi"/>
        </w:rPr>
        <w:t xml:space="preserve">In line with </w:t>
      </w:r>
      <w:r w:rsidR="2074C1E6" w:rsidRPr="009F6E3B">
        <w:rPr>
          <w:rFonts w:eastAsia="Arial" w:cstheme="minorHAnsi"/>
        </w:rPr>
        <w:t xml:space="preserve">the </w:t>
      </w:r>
      <w:r w:rsidRPr="009F6E3B">
        <w:rPr>
          <w:rFonts w:eastAsia="Arial" w:cstheme="minorHAnsi"/>
        </w:rPr>
        <w:t xml:space="preserve">requirements </w:t>
      </w:r>
      <w:r w:rsidR="6DE3B606" w:rsidRPr="009F6E3B">
        <w:rPr>
          <w:rFonts w:eastAsia="Arial" w:cstheme="minorHAnsi"/>
        </w:rPr>
        <w:t>of the</w:t>
      </w:r>
      <w:r w:rsidRPr="009F6E3B">
        <w:rPr>
          <w:rFonts w:eastAsia="Arial" w:cstheme="minorHAnsi"/>
        </w:rPr>
        <w:t xml:space="preserve"> Equality Duty legislation, the University prepares statistics relating to the protected characteristics of its staff annually.</w:t>
      </w:r>
    </w:p>
    <w:p w14:paraId="33EEBD9E" w14:textId="77777777" w:rsidR="009F6E3B" w:rsidRPr="009F6E3B" w:rsidRDefault="009F6E3B" w:rsidP="404E911C">
      <w:pPr>
        <w:spacing w:after="0" w:line="276" w:lineRule="auto"/>
        <w:rPr>
          <w:rFonts w:cstheme="minorHAnsi"/>
        </w:rPr>
      </w:pPr>
    </w:p>
    <w:p w14:paraId="68ED21D9" w14:textId="7AE1DB3B" w:rsidR="00FB175B" w:rsidRPr="009F6E3B" w:rsidRDefault="1640A73E" w:rsidP="219B1846">
      <w:pPr>
        <w:spacing w:after="0" w:line="276" w:lineRule="auto"/>
        <w:rPr>
          <w:rFonts w:cstheme="minorHAnsi"/>
        </w:rPr>
      </w:pPr>
      <w:r w:rsidRPr="009F6E3B">
        <w:rPr>
          <w:rFonts w:cstheme="minorHAnsi"/>
        </w:rPr>
        <w:t xml:space="preserve">This report complements our 2019 Annual </w:t>
      </w:r>
      <w:r w:rsidR="00C37A42">
        <w:rPr>
          <w:rFonts w:cstheme="minorHAnsi"/>
        </w:rPr>
        <w:t>R</w:t>
      </w:r>
      <w:r w:rsidR="00204503">
        <w:rPr>
          <w:rFonts w:cstheme="minorHAnsi"/>
        </w:rPr>
        <w:t>e</w:t>
      </w:r>
      <w:r w:rsidRPr="009F6E3B">
        <w:rPr>
          <w:rFonts w:cstheme="minorHAnsi"/>
        </w:rPr>
        <w:t xml:space="preserve">port and </w:t>
      </w:r>
      <w:r w:rsidR="4454772B" w:rsidRPr="009F6E3B">
        <w:rPr>
          <w:rFonts w:cstheme="minorHAnsi"/>
        </w:rPr>
        <w:t xml:space="preserve">Gender </w:t>
      </w:r>
      <w:r w:rsidR="00FB175B" w:rsidRPr="009F6E3B">
        <w:rPr>
          <w:rFonts w:cstheme="minorHAnsi"/>
        </w:rPr>
        <w:t>and Ethnicity Pay Gap</w:t>
      </w:r>
      <w:r w:rsidR="763428CD" w:rsidRPr="009F6E3B">
        <w:rPr>
          <w:rFonts w:cstheme="minorHAnsi"/>
        </w:rPr>
        <w:t xml:space="preserve"> reports</w:t>
      </w:r>
      <w:r w:rsidR="262FC642" w:rsidRPr="009F6E3B">
        <w:rPr>
          <w:rFonts w:cstheme="minorHAnsi"/>
        </w:rPr>
        <w:t>.</w:t>
      </w:r>
      <w:r w:rsidR="00DA3564">
        <w:rPr>
          <w:rFonts w:cstheme="minorHAnsi"/>
        </w:rPr>
        <w:t xml:space="preserve"> </w:t>
      </w:r>
    </w:p>
    <w:p w14:paraId="6C387EA9" w14:textId="77777777" w:rsidR="219B1846" w:rsidRDefault="219B1846" w:rsidP="219B1846">
      <w:pPr>
        <w:spacing w:after="0" w:line="276" w:lineRule="auto"/>
        <w:rPr>
          <w:rFonts w:cstheme="minorHAnsi"/>
        </w:rPr>
      </w:pPr>
    </w:p>
    <w:p w14:paraId="4E600AC3" w14:textId="77777777" w:rsidR="00C37A42" w:rsidRPr="00FB0E7A" w:rsidRDefault="00C37A42" w:rsidP="219B1846">
      <w:pPr>
        <w:spacing w:after="0" w:line="276" w:lineRule="auto"/>
        <w:rPr>
          <w:rFonts w:cstheme="minorHAnsi"/>
          <w:b/>
          <w:u w:val="single"/>
        </w:rPr>
      </w:pPr>
      <w:r w:rsidRPr="00FB0E7A">
        <w:rPr>
          <w:rFonts w:cstheme="minorHAnsi"/>
          <w:b/>
          <w:u w:val="single"/>
        </w:rPr>
        <w:t>Notes and Data Definitions for guidance when using this report</w:t>
      </w:r>
    </w:p>
    <w:p w14:paraId="5589ADEF" w14:textId="77777777" w:rsidR="00C37A42" w:rsidRDefault="00C37A42" w:rsidP="00456849">
      <w:pPr>
        <w:spacing w:line="276" w:lineRule="auto"/>
        <w:rPr>
          <w:rFonts w:cstheme="minorHAnsi"/>
          <w:b/>
          <w:bCs/>
        </w:rPr>
      </w:pPr>
    </w:p>
    <w:p w14:paraId="1DE29486" w14:textId="25045642" w:rsidR="00C46DFE" w:rsidRDefault="00FB175B" w:rsidP="00456849">
      <w:pPr>
        <w:spacing w:line="276" w:lineRule="auto"/>
        <w:rPr>
          <w:rFonts w:cstheme="minorHAnsi"/>
        </w:rPr>
      </w:pPr>
      <w:r w:rsidRPr="009F6E3B">
        <w:rPr>
          <w:rFonts w:cstheme="minorHAnsi"/>
        </w:rPr>
        <w:t>The data contained within this Annual Report – unless otherwise stated – corresponds to the data annually submitted by Queen Mary to the Higher Education Statistics Agency (HESA) for the year 2017/18.</w:t>
      </w:r>
      <w:r w:rsidR="00E62E8D">
        <w:rPr>
          <w:rFonts w:cstheme="minorHAnsi"/>
        </w:rPr>
        <w:t xml:space="preserve"> This is because, at the time of analysis, the 2017/18 HESA Year was the </w:t>
      </w:r>
      <w:r w:rsidR="00BE6206">
        <w:rPr>
          <w:rFonts w:cstheme="minorHAnsi"/>
        </w:rPr>
        <w:t>most recent</w:t>
      </w:r>
      <w:r w:rsidR="00E62E8D">
        <w:rPr>
          <w:rFonts w:cstheme="minorHAnsi"/>
        </w:rPr>
        <w:t xml:space="preserve"> year for which published sector benchmarking data were available.</w:t>
      </w:r>
    </w:p>
    <w:p w14:paraId="1868A556" w14:textId="77777777" w:rsidR="008475A9" w:rsidRPr="00FB0E7A" w:rsidRDefault="008475A9" w:rsidP="00456849">
      <w:pPr>
        <w:spacing w:line="276" w:lineRule="auto"/>
        <w:rPr>
          <w:rFonts w:cstheme="minorHAnsi"/>
          <w:b/>
        </w:rPr>
      </w:pPr>
      <w:r w:rsidRPr="00FB0E7A">
        <w:rPr>
          <w:rFonts w:cstheme="minorHAnsi"/>
          <w:b/>
        </w:rPr>
        <w:t>‘The HESA Year’</w:t>
      </w:r>
    </w:p>
    <w:p w14:paraId="019B80C1" w14:textId="77777777" w:rsidR="008475A9" w:rsidRDefault="008475A9" w:rsidP="00456849">
      <w:pPr>
        <w:spacing w:line="276" w:lineRule="auto"/>
        <w:rPr>
          <w:rFonts w:cstheme="minorHAnsi"/>
        </w:rPr>
      </w:pPr>
      <w:r>
        <w:rPr>
          <w:rFonts w:cstheme="minorHAnsi"/>
        </w:rPr>
        <w:t>The HESA year includes all contracts taking place during the year 1 July – 31 August each year. It includes those contracts that begin during the year and</w:t>
      </w:r>
      <w:r w:rsidR="00A92A14">
        <w:rPr>
          <w:rFonts w:cstheme="minorHAnsi"/>
        </w:rPr>
        <w:t xml:space="preserve"> those that</w:t>
      </w:r>
      <w:r>
        <w:rPr>
          <w:rFonts w:cstheme="minorHAnsi"/>
        </w:rPr>
        <w:t xml:space="preserve"> end during the </w:t>
      </w:r>
      <w:r>
        <w:rPr>
          <w:rFonts w:cstheme="minorHAnsi"/>
        </w:rPr>
        <w:lastRenderedPageBreak/>
        <w:t xml:space="preserve">year. The overall numbers of contracts within a HESA year will always be, therefore, greater than the number of contracts on any snapshot date during that year. </w:t>
      </w:r>
    </w:p>
    <w:p w14:paraId="45A71B8B" w14:textId="77777777" w:rsidR="00E62E8D" w:rsidRPr="00FB0E7A" w:rsidRDefault="00E62E8D" w:rsidP="00456849">
      <w:pPr>
        <w:spacing w:line="276" w:lineRule="auto"/>
        <w:rPr>
          <w:rFonts w:cstheme="minorHAnsi"/>
          <w:b/>
        </w:rPr>
      </w:pPr>
      <w:r w:rsidRPr="00FB0E7A">
        <w:rPr>
          <w:rFonts w:cstheme="minorHAnsi"/>
          <w:b/>
        </w:rPr>
        <w:t>Data Definitions</w:t>
      </w:r>
    </w:p>
    <w:p w14:paraId="36D87C83" w14:textId="77777777" w:rsidR="00E62E8D" w:rsidRDefault="00E62E8D" w:rsidP="00456849">
      <w:pPr>
        <w:spacing w:line="276" w:lineRule="auto"/>
        <w:rPr>
          <w:rFonts w:cstheme="minorHAnsi"/>
        </w:rPr>
      </w:pPr>
      <w:r w:rsidRPr="00FB0E7A">
        <w:rPr>
          <w:rFonts w:cstheme="minorHAnsi"/>
          <w:b/>
        </w:rPr>
        <w:t>‘Academic’</w:t>
      </w:r>
      <w:r w:rsidR="009F7A35">
        <w:rPr>
          <w:rFonts w:cstheme="minorHAnsi"/>
        </w:rPr>
        <w:t xml:space="preserve"> staff in this report are defined as </w:t>
      </w:r>
      <w:r>
        <w:rPr>
          <w:rFonts w:cstheme="minorHAnsi"/>
        </w:rPr>
        <w:t>those contracts of employment</w:t>
      </w:r>
      <w:r w:rsidR="005D1FB2">
        <w:rPr>
          <w:rFonts w:cstheme="minorHAnsi"/>
        </w:rPr>
        <w:t xml:space="preserve"> that have an </w:t>
      </w:r>
      <w:hyperlink r:id="rId12" w:history="1">
        <w:r w:rsidR="005D1FB2" w:rsidRPr="005D1FB2">
          <w:rPr>
            <w:rStyle w:val="Hyperlink"/>
            <w:rFonts w:cstheme="minorHAnsi"/>
          </w:rPr>
          <w:t>Academic Employment Function</w:t>
        </w:r>
      </w:hyperlink>
      <w:r w:rsidR="005D1FB2">
        <w:rPr>
          <w:rFonts w:cstheme="minorHAnsi"/>
        </w:rPr>
        <w:t xml:space="preserve"> of 1, 2 or 3 for HESA submission purposes. These are defined as:</w:t>
      </w:r>
    </w:p>
    <w:p w14:paraId="2A2D8ACD" w14:textId="77777777" w:rsidR="005D1FB2" w:rsidRDefault="005D1FB2" w:rsidP="00FB0E7A">
      <w:pPr>
        <w:pStyle w:val="ListParagraph"/>
        <w:numPr>
          <w:ilvl w:val="0"/>
          <w:numId w:val="26"/>
        </w:numPr>
        <w:spacing w:line="276" w:lineRule="auto"/>
        <w:rPr>
          <w:rFonts w:cstheme="minorHAnsi"/>
        </w:rPr>
      </w:pPr>
      <w:r>
        <w:rPr>
          <w:rFonts w:cstheme="minorHAnsi"/>
        </w:rPr>
        <w:t>Academic contract that is teaching only</w:t>
      </w:r>
    </w:p>
    <w:p w14:paraId="3032B2D0" w14:textId="77777777" w:rsidR="005D1FB2" w:rsidRDefault="005D1FB2" w:rsidP="00FB0E7A">
      <w:pPr>
        <w:pStyle w:val="ListParagraph"/>
        <w:numPr>
          <w:ilvl w:val="0"/>
          <w:numId w:val="26"/>
        </w:numPr>
        <w:spacing w:line="276" w:lineRule="auto"/>
        <w:rPr>
          <w:rFonts w:cstheme="minorHAnsi"/>
        </w:rPr>
      </w:pPr>
      <w:r>
        <w:rPr>
          <w:rFonts w:cstheme="minorHAnsi"/>
        </w:rPr>
        <w:t>Academic contract that is research only</w:t>
      </w:r>
    </w:p>
    <w:p w14:paraId="2402B553" w14:textId="77777777" w:rsidR="005D1FB2" w:rsidRDefault="005D1FB2" w:rsidP="00FB0E7A">
      <w:pPr>
        <w:pStyle w:val="ListParagraph"/>
        <w:numPr>
          <w:ilvl w:val="0"/>
          <w:numId w:val="26"/>
        </w:numPr>
        <w:spacing w:line="276" w:lineRule="auto"/>
        <w:rPr>
          <w:rFonts w:cstheme="minorHAnsi"/>
        </w:rPr>
      </w:pPr>
      <w:r>
        <w:rPr>
          <w:rFonts w:cstheme="minorHAnsi"/>
        </w:rPr>
        <w:t>Academic contract this is both teaching and research</w:t>
      </w:r>
    </w:p>
    <w:p w14:paraId="16F2E9E0" w14:textId="77777777" w:rsidR="003078AA" w:rsidRDefault="003078AA" w:rsidP="003078AA">
      <w:pPr>
        <w:spacing w:line="276" w:lineRule="auto"/>
        <w:rPr>
          <w:rFonts w:cstheme="minorHAnsi"/>
        </w:rPr>
      </w:pPr>
      <w:r>
        <w:rPr>
          <w:rFonts w:cstheme="minorHAnsi"/>
        </w:rPr>
        <w:t>Those contracts with a HESA Academic Employment Function of 1, 2 or 3 include Teaching Assistants, Teaching Fellows and Research Assistants.</w:t>
      </w:r>
    </w:p>
    <w:p w14:paraId="0002FD1D" w14:textId="77777777" w:rsidR="00967F76" w:rsidRDefault="00967F76" w:rsidP="003078AA">
      <w:pPr>
        <w:spacing w:line="276" w:lineRule="auto"/>
        <w:rPr>
          <w:rFonts w:cstheme="minorHAnsi"/>
          <w:b/>
        </w:rPr>
      </w:pPr>
      <w:r w:rsidRPr="00FB0E7A">
        <w:rPr>
          <w:rFonts w:cstheme="minorHAnsi"/>
          <w:b/>
        </w:rPr>
        <w:t>‘Junior Grades’</w:t>
      </w:r>
      <w:r>
        <w:rPr>
          <w:rFonts w:cstheme="minorHAnsi"/>
          <w:b/>
        </w:rPr>
        <w:t xml:space="preserve"> </w:t>
      </w:r>
      <w:r w:rsidRPr="00FB0E7A">
        <w:rPr>
          <w:rFonts w:cstheme="minorHAnsi"/>
        </w:rPr>
        <w:t>refer</w:t>
      </w:r>
      <w:r>
        <w:rPr>
          <w:rFonts w:cstheme="minorHAnsi"/>
        </w:rPr>
        <w:t xml:space="preserve"> to those contracts of employment in Grades 1-4 within the University’s grading structure</w:t>
      </w:r>
    </w:p>
    <w:p w14:paraId="0DB4E0A2" w14:textId="77777777" w:rsidR="00967F76" w:rsidRDefault="00967F76" w:rsidP="003078AA">
      <w:pPr>
        <w:spacing w:line="276" w:lineRule="auto"/>
        <w:rPr>
          <w:rFonts w:cstheme="minorHAnsi"/>
          <w:b/>
        </w:rPr>
      </w:pPr>
      <w:r w:rsidRPr="00967F76">
        <w:rPr>
          <w:rFonts w:cstheme="minorHAnsi"/>
          <w:b/>
        </w:rPr>
        <w:t xml:space="preserve"> </w:t>
      </w:r>
      <w:r w:rsidRPr="00FB0E7A">
        <w:rPr>
          <w:rFonts w:cstheme="minorHAnsi"/>
          <w:b/>
        </w:rPr>
        <w:t>‘Middle Grades’</w:t>
      </w:r>
      <w:r>
        <w:rPr>
          <w:rFonts w:cstheme="minorHAnsi"/>
          <w:b/>
        </w:rPr>
        <w:t xml:space="preserve"> </w:t>
      </w:r>
      <w:r w:rsidRPr="00560155">
        <w:rPr>
          <w:rFonts w:cstheme="minorHAnsi"/>
        </w:rPr>
        <w:t>refer</w:t>
      </w:r>
      <w:r>
        <w:rPr>
          <w:rFonts w:cstheme="minorHAnsi"/>
        </w:rPr>
        <w:t xml:space="preserve"> to those contracts of employment in Grades 5-6 within the University’s grading structure</w:t>
      </w:r>
    </w:p>
    <w:p w14:paraId="6F1A68F0" w14:textId="77777777" w:rsidR="00967F76" w:rsidRDefault="00967F76" w:rsidP="003078AA">
      <w:pPr>
        <w:spacing w:line="276" w:lineRule="auto"/>
        <w:rPr>
          <w:rFonts w:cstheme="minorHAnsi"/>
          <w:b/>
        </w:rPr>
      </w:pPr>
      <w:r>
        <w:rPr>
          <w:rFonts w:cstheme="minorHAnsi"/>
          <w:b/>
        </w:rPr>
        <w:t>‘Senior Grades’</w:t>
      </w:r>
      <w:r w:rsidRPr="00967F76">
        <w:rPr>
          <w:rFonts w:cstheme="minorHAnsi"/>
        </w:rPr>
        <w:t xml:space="preserve"> </w:t>
      </w:r>
      <w:r w:rsidRPr="00560155">
        <w:rPr>
          <w:rFonts w:cstheme="minorHAnsi"/>
        </w:rPr>
        <w:t>refer</w:t>
      </w:r>
      <w:r>
        <w:rPr>
          <w:rFonts w:cstheme="minorHAnsi"/>
        </w:rPr>
        <w:t xml:space="preserve"> to those contracts of employment in Grades 7-8 within the University’s grading structure</w:t>
      </w:r>
    </w:p>
    <w:p w14:paraId="6338AECB" w14:textId="77777777" w:rsidR="00967F76" w:rsidRPr="00FB0E7A" w:rsidRDefault="00967F76" w:rsidP="003078AA">
      <w:pPr>
        <w:spacing w:line="276" w:lineRule="auto"/>
        <w:rPr>
          <w:rFonts w:cstheme="minorHAnsi"/>
          <w:b/>
        </w:rPr>
      </w:pPr>
    </w:p>
    <w:p w14:paraId="10967DB0" w14:textId="77777777" w:rsidR="00C37A42" w:rsidRPr="009F6E3B" w:rsidRDefault="00C37A42" w:rsidP="00456849">
      <w:pPr>
        <w:spacing w:line="276" w:lineRule="auto"/>
        <w:rPr>
          <w:rFonts w:cstheme="minorHAnsi"/>
        </w:rPr>
      </w:pPr>
      <w:r>
        <w:rPr>
          <w:rFonts w:cstheme="minorHAnsi"/>
        </w:rPr>
        <w:t>Graphs 3 to 8 inclusive show the University’s HESA data for the four years up to and including 2017/18. The University’s data for the 2017/18 year is then benchmarked against comparable data for both the Russell Group and the Higher Education sector as a whole</w:t>
      </w:r>
    </w:p>
    <w:p w14:paraId="7860778A" w14:textId="77777777" w:rsidR="004B2FCA" w:rsidRPr="009F6E3B" w:rsidRDefault="00FB175B" w:rsidP="005A4829">
      <w:pPr>
        <w:spacing w:after="0" w:line="240" w:lineRule="auto"/>
        <w:rPr>
          <w:rFonts w:eastAsia="Calibri" w:cstheme="minorHAnsi"/>
          <w:b/>
        </w:rPr>
      </w:pPr>
      <w:r w:rsidRPr="009F6E3B">
        <w:rPr>
          <w:rFonts w:eastAsia="Calibri" w:cstheme="minorHAnsi"/>
          <w:b/>
        </w:rPr>
        <w:t xml:space="preserve">Table of Graphs: </w:t>
      </w:r>
    </w:p>
    <w:p w14:paraId="27D6E896" w14:textId="3442DBB8" w:rsidR="004B2FCA" w:rsidRPr="009F6E3B" w:rsidRDefault="0AAD2DB7" w:rsidP="005A4829">
      <w:pPr>
        <w:pStyle w:val="ListParagraph"/>
        <w:numPr>
          <w:ilvl w:val="0"/>
          <w:numId w:val="21"/>
        </w:numPr>
        <w:spacing w:after="0" w:line="240" w:lineRule="auto"/>
        <w:rPr>
          <w:rFonts w:cstheme="minorHAnsi"/>
        </w:rPr>
      </w:pPr>
      <w:r w:rsidRPr="009F6E3B">
        <w:rPr>
          <w:rFonts w:eastAsia="Calibri" w:cstheme="minorHAnsi"/>
        </w:rPr>
        <w:t>Full s</w:t>
      </w:r>
      <w:r w:rsidR="004B2FCA" w:rsidRPr="009F6E3B">
        <w:rPr>
          <w:rFonts w:eastAsia="Calibri" w:cstheme="minorHAnsi"/>
        </w:rPr>
        <w:t xml:space="preserve">taff </w:t>
      </w:r>
      <w:r w:rsidR="7BBF59C6" w:rsidRPr="009F6E3B">
        <w:rPr>
          <w:rFonts w:eastAsia="Calibri" w:cstheme="minorHAnsi"/>
        </w:rPr>
        <w:t>p</w:t>
      </w:r>
      <w:r w:rsidR="004B2FCA" w:rsidRPr="009F6E3B">
        <w:rPr>
          <w:rFonts w:eastAsia="Calibri" w:cstheme="minorHAnsi"/>
        </w:rPr>
        <w:t xml:space="preserve">rofile by </w:t>
      </w:r>
      <w:r w:rsidR="32589E39" w:rsidRPr="009F6E3B">
        <w:rPr>
          <w:rFonts w:eastAsia="Calibri" w:cstheme="minorHAnsi"/>
        </w:rPr>
        <w:t>e</w:t>
      </w:r>
      <w:r w:rsidR="004B2FCA" w:rsidRPr="009F6E3B">
        <w:rPr>
          <w:rFonts w:eastAsia="Calibri" w:cstheme="minorHAnsi"/>
        </w:rPr>
        <w:t xml:space="preserve">thnicity </w:t>
      </w:r>
      <w:r w:rsidR="1426448A" w:rsidRPr="009F6E3B">
        <w:rPr>
          <w:rFonts w:eastAsia="Calibri" w:cstheme="minorHAnsi"/>
        </w:rPr>
        <w:t xml:space="preserve">and </w:t>
      </w:r>
      <w:r w:rsidR="3CD491E2" w:rsidRPr="009F6E3B">
        <w:rPr>
          <w:rFonts w:eastAsia="Calibri" w:cstheme="minorHAnsi"/>
        </w:rPr>
        <w:t>g</w:t>
      </w:r>
      <w:r w:rsidR="1426448A" w:rsidRPr="009F6E3B">
        <w:rPr>
          <w:rFonts w:eastAsia="Calibri" w:cstheme="minorHAnsi"/>
        </w:rPr>
        <w:t>rade</w:t>
      </w:r>
      <w:r w:rsidR="00FB0E7A">
        <w:rPr>
          <w:rFonts w:eastAsia="Calibri" w:cstheme="minorHAnsi"/>
        </w:rPr>
        <w:t>*</w:t>
      </w:r>
      <w:r w:rsidR="1426448A" w:rsidRPr="009F6E3B">
        <w:rPr>
          <w:rFonts w:eastAsia="Calibri" w:cstheme="minorHAnsi"/>
        </w:rPr>
        <w:t xml:space="preserve"> </w:t>
      </w:r>
    </w:p>
    <w:p w14:paraId="7AA59B47" w14:textId="3CC6DE17" w:rsidR="004B2FCA" w:rsidRPr="009F6E3B" w:rsidRDefault="7DBAC02D" w:rsidP="005A4829">
      <w:pPr>
        <w:pStyle w:val="ListParagraph"/>
        <w:numPr>
          <w:ilvl w:val="0"/>
          <w:numId w:val="21"/>
        </w:numPr>
        <w:spacing w:after="0" w:line="240" w:lineRule="auto"/>
        <w:rPr>
          <w:rFonts w:eastAsia="Calibri" w:cstheme="minorHAnsi"/>
          <w:lang w:val="en-US"/>
        </w:rPr>
      </w:pPr>
      <w:r w:rsidRPr="009F6E3B">
        <w:rPr>
          <w:rFonts w:eastAsia="Calibri" w:cstheme="minorHAnsi"/>
          <w:lang w:val="en-US"/>
        </w:rPr>
        <w:t>Full s</w:t>
      </w:r>
      <w:r w:rsidR="004B2FCA" w:rsidRPr="009F6E3B">
        <w:rPr>
          <w:rFonts w:eastAsia="Calibri" w:cstheme="minorHAnsi"/>
          <w:lang w:val="en-US"/>
        </w:rPr>
        <w:t xml:space="preserve">taff </w:t>
      </w:r>
      <w:r w:rsidR="3BC2DC0F" w:rsidRPr="009F6E3B">
        <w:rPr>
          <w:rFonts w:eastAsia="Calibri" w:cstheme="minorHAnsi"/>
          <w:lang w:val="en-US"/>
        </w:rPr>
        <w:t>p</w:t>
      </w:r>
      <w:r w:rsidR="004B2FCA" w:rsidRPr="009F6E3B">
        <w:rPr>
          <w:rFonts w:eastAsia="Calibri" w:cstheme="minorHAnsi"/>
          <w:lang w:val="en-US"/>
        </w:rPr>
        <w:t xml:space="preserve">rofile by </w:t>
      </w:r>
      <w:r w:rsidR="223125DD" w:rsidRPr="009F6E3B">
        <w:rPr>
          <w:rFonts w:eastAsia="Calibri" w:cstheme="minorHAnsi"/>
          <w:lang w:val="en-US"/>
        </w:rPr>
        <w:t>g</w:t>
      </w:r>
      <w:r w:rsidR="004B2FCA" w:rsidRPr="009F6E3B">
        <w:rPr>
          <w:rFonts w:eastAsia="Calibri" w:cstheme="minorHAnsi"/>
          <w:lang w:val="en-US"/>
        </w:rPr>
        <w:t>ender</w:t>
      </w:r>
      <w:r w:rsidR="3A6EF230" w:rsidRPr="009F6E3B">
        <w:rPr>
          <w:rFonts w:eastAsia="Calibri" w:cstheme="minorHAnsi"/>
          <w:lang w:val="en-US"/>
        </w:rPr>
        <w:t xml:space="preserve"> and </w:t>
      </w:r>
      <w:r w:rsidR="022E76C3" w:rsidRPr="009F6E3B">
        <w:rPr>
          <w:rFonts w:eastAsia="Calibri" w:cstheme="minorHAnsi"/>
          <w:lang w:val="en-US"/>
        </w:rPr>
        <w:t>g</w:t>
      </w:r>
      <w:r w:rsidR="3A6EF230" w:rsidRPr="009F6E3B">
        <w:rPr>
          <w:rFonts w:eastAsia="Calibri" w:cstheme="minorHAnsi"/>
          <w:lang w:val="en-US"/>
        </w:rPr>
        <w:t>rade</w:t>
      </w:r>
      <w:r w:rsidR="00FB0E7A">
        <w:rPr>
          <w:rFonts w:eastAsia="Calibri" w:cstheme="minorHAnsi"/>
          <w:lang w:val="en-US"/>
        </w:rPr>
        <w:t>*</w:t>
      </w:r>
      <w:r w:rsidR="004B2FCA" w:rsidRPr="009F6E3B">
        <w:rPr>
          <w:rFonts w:eastAsia="Calibri" w:cstheme="minorHAnsi"/>
          <w:lang w:val="en-US"/>
        </w:rPr>
        <w:t xml:space="preserve"> </w:t>
      </w:r>
    </w:p>
    <w:p w14:paraId="3E42FC5D" w14:textId="326DE351" w:rsidR="004B2FCA" w:rsidRPr="009F6E3B" w:rsidRDefault="004B2FCA" w:rsidP="005A4829">
      <w:pPr>
        <w:pStyle w:val="ListParagraph"/>
        <w:numPr>
          <w:ilvl w:val="0"/>
          <w:numId w:val="21"/>
        </w:numPr>
        <w:spacing w:after="0" w:line="240" w:lineRule="auto"/>
        <w:rPr>
          <w:rFonts w:cstheme="minorHAnsi"/>
        </w:rPr>
      </w:pPr>
      <w:r w:rsidRPr="009F6E3B">
        <w:rPr>
          <w:rFonts w:cstheme="minorHAnsi"/>
        </w:rPr>
        <w:t xml:space="preserve">Age </w:t>
      </w:r>
      <w:r w:rsidR="442A9A7C" w:rsidRPr="009F6E3B">
        <w:rPr>
          <w:rFonts w:cstheme="minorHAnsi"/>
        </w:rPr>
        <w:t>p</w:t>
      </w:r>
      <w:r w:rsidRPr="009F6E3B">
        <w:rPr>
          <w:rFonts w:cstheme="minorHAnsi"/>
        </w:rPr>
        <w:t xml:space="preserve">rofile of Academic </w:t>
      </w:r>
      <w:r w:rsidR="20D7F8DD" w:rsidRPr="009F6E3B">
        <w:rPr>
          <w:rFonts w:cstheme="minorHAnsi"/>
        </w:rPr>
        <w:t>s</w:t>
      </w:r>
      <w:r w:rsidRPr="009F6E3B">
        <w:rPr>
          <w:rFonts w:cstheme="minorHAnsi"/>
        </w:rPr>
        <w:t>taff</w:t>
      </w:r>
    </w:p>
    <w:p w14:paraId="2AD84225" w14:textId="77777777" w:rsidR="004B2FCA" w:rsidRPr="009F6E3B" w:rsidRDefault="004B2FCA" w:rsidP="005A4829">
      <w:pPr>
        <w:pStyle w:val="ListParagraph"/>
        <w:numPr>
          <w:ilvl w:val="0"/>
          <w:numId w:val="21"/>
        </w:numPr>
        <w:spacing w:after="0" w:line="240" w:lineRule="auto"/>
        <w:rPr>
          <w:rFonts w:cstheme="minorHAnsi"/>
        </w:rPr>
      </w:pPr>
      <w:r w:rsidRPr="009F6E3B">
        <w:rPr>
          <w:rFonts w:cstheme="minorHAnsi"/>
        </w:rPr>
        <w:lastRenderedPageBreak/>
        <w:t xml:space="preserve">Age </w:t>
      </w:r>
      <w:r w:rsidR="070B4B50" w:rsidRPr="009F6E3B">
        <w:rPr>
          <w:rFonts w:cstheme="minorHAnsi"/>
        </w:rPr>
        <w:t>p</w:t>
      </w:r>
      <w:r w:rsidRPr="009F6E3B">
        <w:rPr>
          <w:rFonts w:cstheme="minorHAnsi"/>
        </w:rPr>
        <w:t>rofile of Professional Services staff</w:t>
      </w:r>
    </w:p>
    <w:p w14:paraId="456E4E6C" w14:textId="77777777" w:rsidR="004B2FCA" w:rsidRPr="009F6E3B" w:rsidRDefault="122CE0F2" w:rsidP="005A4829">
      <w:pPr>
        <w:pStyle w:val="ListParagraph"/>
        <w:numPr>
          <w:ilvl w:val="0"/>
          <w:numId w:val="21"/>
        </w:numPr>
        <w:spacing w:after="0" w:line="240" w:lineRule="auto"/>
        <w:rPr>
          <w:rFonts w:cstheme="minorHAnsi"/>
        </w:rPr>
      </w:pPr>
      <w:r w:rsidRPr="009F6E3B">
        <w:rPr>
          <w:rFonts w:cstheme="minorHAnsi"/>
        </w:rPr>
        <w:t>Gender p</w:t>
      </w:r>
      <w:r w:rsidR="004B2FCA" w:rsidRPr="009F6E3B">
        <w:rPr>
          <w:rFonts w:cstheme="minorHAnsi"/>
        </w:rPr>
        <w:t xml:space="preserve">rofile of Academic staff </w:t>
      </w:r>
    </w:p>
    <w:p w14:paraId="33C35BED" w14:textId="77777777" w:rsidR="004B2FCA" w:rsidRPr="009F6E3B" w:rsidRDefault="6A017D6B" w:rsidP="005A4829">
      <w:pPr>
        <w:pStyle w:val="ListParagraph"/>
        <w:numPr>
          <w:ilvl w:val="0"/>
          <w:numId w:val="21"/>
        </w:numPr>
        <w:spacing w:after="0" w:line="240" w:lineRule="auto"/>
        <w:rPr>
          <w:rFonts w:cstheme="minorHAnsi"/>
        </w:rPr>
      </w:pPr>
      <w:r w:rsidRPr="009F6E3B">
        <w:rPr>
          <w:rFonts w:cstheme="minorHAnsi"/>
        </w:rPr>
        <w:t>Gender p</w:t>
      </w:r>
      <w:r w:rsidR="004B2FCA" w:rsidRPr="009F6E3B">
        <w:rPr>
          <w:rFonts w:cstheme="minorHAnsi"/>
        </w:rPr>
        <w:t xml:space="preserve">rofile of Professional Services staff </w:t>
      </w:r>
    </w:p>
    <w:p w14:paraId="68AA7301" w14:textId="77777777" w:rsidR="004B2FCA" w:rsidRPr="009F6E3B" w:rsidRDefault="1D9C94CB" w:rsidP="005A4829">
      <w:pPr>
        <w:pStyle w:val="ListParagraph"/>
        <w:numPr>
          <w:ilvl w:val="0"/>
          <w:numId w:val="21"/>
        </w:numPr>
        <w:spacing w:after="0" w:line="240" w:lineRule="auto"/>
        <w:rPr>
          <w:rFonts w:cstheme="minorHAnsi"/>
        </w:rPr>
      </w:pPr>
      <w:r w:rsidRPr="009F6E3B">
        <w:rPr>
          <w:rFonts w:cstheme="minorHAnsi"/>
        </w:rPr>
        <w:t xml:space="preserve">Ethnicity profile of </w:t>
      </w:r>
      <w:r w:rsidR="004B2FCA" w:rsidRPr="009F6E3B">
        <w:rPr>
          <w:rFonts w:cstheme="minorHAnsi"/>
        </w:rPr>
        <w:t xml:space="preserve">Academic staff </w:t>
      </w:r>
    </w:p>
    <w:p w14:paraId="6E0ADA62" w14:textId="77777777" w:rsidR="004B2FCA" w:rsidRPr="009F6E3B" w:rsidRDefault="43ABC5FE" w:rsidP="005A4829">
      <w:pPr>
        <w:pStyle w:val="ListParagraph"/>
        <w:numPr>
          <w:ilvl w:val="0"/>
          <w:numId w:val="21"/>
        </w:numPr>
        <w:spacing w:after="0" w:line="240" w:lineRule="auto"/>
        <w:rPr>
          <w:rFonts w:cstheme="minorHAnsi"/>
        </w:rPr>
      </w:pPr>
      <w:r w:rsidRPr="009F6E3B">
        <w:rPr>
          <w:rFonts w:cstheme="minorHAnsi"/>
        </w:rPr>
        <w:t xml:space="preserve">Ethnicity profile of </w:t>
      </w:r>
      <w:r w:rsidR="004B2FCA" w:rsidRPr="009F6E3B">
        <w:rPr>
          <w:rFonts w:cstheme="minorHAnsi"/>
        </w:rPr>
        <w:t xml:space="preserve">Professional Services staff </w:t>
      </w:r>
    </w:p>
    <w:p w14:paraId="3168C675" w14:textId="3CB65CE3" w:rsidR="004B2FCA" w:rsidRPr="009F6E3B" w:rsidRDefault="004B2FCA" w:rsidP="005A4829">
      <w:pPr>
        <w:pStyle w:val="ListParagraph"/>
        <w:numPr>
          <w:ilvl w:val="0"/>
          <w:numId w:val="21"/>
        </w:numPr>
        <w:spacing w:after="0" w:line="240" w:lineRule="auto"/>
        <w:rPr>
          <w:rFonts w:cstheme="minorHAnsi"/>
        </w:rPr>
      </w:pPr>
      <w:r w:rsidRPr="009F6E3B">
        <w:rPr>
          <w:rFonts w:cstheme="minorHAnsi"/>
        </w:rPr>
        <w:t xml:space="preserve">Academic staff </w:t>
      </w:r>
      <w:r w:rsidR="3E5321B8" w:rsidRPr="009F6E3B">
        <w:rPr>
          <w:rFonts w:cstheme="minorHAnsi"/>
        </w:rPr>
        <w:t xml:space="preserve">profile </w:t>
      </w:r>
      <w:r w:rsidRPr="009F6E3B">
        <w:rPr>
          <w:rFonts w:cstheme="minorHAnsi"/>
        </w:rPr>
        <w:t>by grade and ethnicity (January 2018)*</w:t>
      </w:r>
    </w:p>
    <w:p w14:paraId="1B923CDD" w14:textId="77777777" w:rsidR="004B2FCA" w:rsidRPr="009F6E3B" w:rsidRDefault="004B2FCA" w:rsidP="005A4829">
      <w:pPr>
        <w:pStyle w:val="ListParagraph"/>
        <w:numPr>
          <w:ilvl w:val="0"/>
          <w:numId w:val="21"/>
        </w:numPr>
        <w:spacing w:after="0" w:line="240" w:lineRule="auto"/>
        <w:rPr>
          <w:rFonts w:cstheme="minorHAnsi"/>
        </w:rPr>
      </w:pPr>
      <w:r w:rsidRPr="009F6E3B">
        <w:rPr>
          <w:rFonts w:cstheme="minorHAnsi"/>
        </w:rPr>
        <w:t>Professional Services staff</w:t>
      </w:r>
      <w:r w:rsidR="7E638E59" w:rsidRPr="009F6E3B">
        <w:rPr>
          <w:rFonts w:cstheme="minorHAnsi"/>
        </w:rPr>
        <w:t xml:space="preserve"> profile</w:t>
      </w:r>
      <w:r w:rsidRPr="009F6E3B">
        <w:rPr>
          <w:rFonts w:cstheme="minorHAnsi"/>
        </w:rPr>
        <w:t xml:space="preserve"> by grade and ethnicity (January 2018)*</w:t>
      </w:r>
    </w:p>
    <w:p w14:paraId="5435B344" w14:textId="61D6FC60" w:rsidR="004B2FCA" w:rsidRPr="009F6E3B" w:rsidRDefault="004B2FCA" w:rsidP="005A4829">
      <w:pPr>
        <w:pStyle w:val="ListParagraph"/>
        <w:numPr>
          <w:ilvl w:val="0"/>
          <w:numId w:val="21"/>
        </w:numPr>
        <w:spacing w:after="0" w:line="240" w:lineRule="auto"/>
        <w:rPr>
          <w:rFonts w:cstheme="minorHAnsi"/>
        </w:rPr>
      </w:pPr>
      <w:r w:rsidRPr="009F6E3B">
        <w:rPr>
          <w:rFonts w:cstheme="minorHAnsi"/>
        </w:rPr>
        <w:t xml:space="preserve">Academic staff </w:t>
      </w:r>
      <w:r w:rsidR="653BFAC4" w:rsidRPr="009F6E3B">
        <w:rPr>
          <w:rFonts w:cstheme="minorHAnsi"/>
        </w:rPr>
        <w:t xml:space="preserve">profile </w:t>
      </w:r>
      <w:r w:rsidRPr="009F6E3B">
        <w:rPr>
          <w:rFonts w:cstheme="minorHAnsi"/>
        </w:rPr>
        <w:t>by gender and grade in 2018/19*</w:t>
      </w:r>
    </w:p>
    <w:p w14:paraId="2B2B0E66" w14:textId="0F9CE1AB" w:rsidR="004B2FCA" w:rsidRPr="001609DD" w:rsidRDefault="004B2FCA" w:rsidP="005A4829">
      <w:pPr>
        <w:pStyle w:val="ListParagraph"/>
        <w:numPr>
          <w:ilvl w:val="0"/>
          <w:numId w:val="21"/>
        </w:numPr>
        <w:spacing w:after="0" w:line="240" w:lineRule="auto"/>
        <w:rPr>
          <w:rFonts w:cstheme="minorHAnsi"/>
        </w:rPr>
      </w:pPr>
      <w:r w:rsidRPr="009F6E3B">
        <w:rPr>
          <w:rFonts w:cstheme="minorHAnsi"/>
        </w:rPr>
        <w:t xml:space="preserve">Professional Services staff </w:t>
      </w:r>
      <w:r w:rsidR="2D07F321" w:rsidRPr="009F6E3B">
        <w:rPr>
          <w:rFonts w:cstheme="minorHAnsi"/>
        </w:rPr>
        <w:t xml:space="preserve">profile </w:t>
      </w:r>
      <w:r w:rsidRPr="009F6E3B">
        <w:rPr>
          <w:rFonts w:cstheme="minorHAnsi"/>
        </w:rPr>
        <w:t>by gender and grade in 2018/19*</w:t>
      </w:r>
    </w:p>
    <w:p w14:paraId="2DD4189A" w14:textId="77777777" w:rsidR="004B2FCA" w:rsidRPr="005A4829" w:rsidRDefault="00385FAC" w:rsidP="005A4829">
      <w:pPr>
        <w:spacing w:after="0" w:line="240" w:lineRule="auto"/>
        <w:ind w:left="360"/>
        <w:rPr>
          <w:rFonts w:cstheme="minorHAnsi"/>
        </w:rPr>
      </w:pPr>
      <w:r w:rsidRPr="005A4829">
        <w:rPr>
          <w:rFonts w:cstheme="minorHAnsi"/>
        </w:rPr>
        <w:t xml:space="preserve">13. </w:t>
      </w:r>
      <w:r w:rsidR="316376B3" w:rsidRPr="005A4829">
        <w:rPr>
          <w:rFonts w:cstheme="minorHAnsi"/>
        </w:rPr>
        <w:t>S</w:t>
      </w:r>
      <w:r w:rsidR="004B2FCA" w:rsidRPr="005A4829">
        <w:rPr>
          <w:rFonts w:cstheme="minorHAnsi"/>
        </w:rPr>
        <w:t xml:space="preserve">uccessful Academic staff </w:t>
      </w:r>
      <w:r w:rsidR="153397E7" w:rsidRPr="005A4829">
        <w:rPr>
          <w:rFonts w:cstheme="minorHAnsi"/>
        </w:rPr>
        <w:t>p</w:t>
      </w:r>
      <w:r w:rsidR="004B2FCA" w:rsidRPr="005A4829">
        <w:rPr>
          <w:rFonts w:cstheme="minorHAnsi"/>
        </w:rPr>
        <w:t>romotions by ethnicity*</w:t>
      </w:r>
      <w:r w:rsidRPr="005A4829">
        <w:rPr>
          <w:rFonts w:cstheme="minorHAnsi"/>
        </w:rPr>
        <w:t xml:space="preserve"> (2016 – 2019)</w:t>
      </w:r>
    </w:p>
    <w:p w14:paraId="3CC0929A" w14:textId="77777777" w:rsidR="004B2FCA" w:rsidRDefault="00385FAC" w:rsidP="005A4829">
      <w:pPr>
        <w:spacing w:after="0" w:line="240" w:lineRule="auto"/>
        <w:ind w:firstLine="360"/>
        <w:rPr>
          <w:rFonts w:cstheme="minorHAnsi"/>
        </w:rPr>
      </w:pPr>
      <w:r w:rsidRPr="005A4829">
        <w:rPr>
          <w:rFonts w:cstheme="minorHAnsi"/>
        </w:rPr>
        <w:t xml:space="preserve">14. </w:t>
      </w:r>
      <w:r w:rsidR="2885B898" w:rsidRPr="005A4829">
        <w:rPr>
          <w:rFonts w:cstheme="minorHAnsi"/>
        </w:rPr>
        <w:t>S</w:t>
      </w:r>
      <w:r w:rsidR="004B2FCA" w:rsidRPr="005A4829">
        <w:rPr>
          <w:rFonts w:cstheme="minorHAnsi"/>
        </w:rPr>
        <w:t xml:space="preserve">uccessful Academic staff </w:t>
      </w:r>
      <w:r w:rsidR="425E68ED" w:rsidRPr="005A4829">
        <w:rPr>
          <w:rFonts w:cstheme="minorHAnsi"/>
        </w:rPr>
        <w:t>p</w:t>
      </w:r>
      <w:r w:rsidR="004B2FCA" w:rsidRPr="005A4829">
        <w:rPr>
          <w:rFonts w:cstheme="minorHAnsi"/>
        </w:rPr>
        <w:t xml:space="preserve">romotions by gender* </w:t>
      </w:r>
      <w:r w:rsidRPr="005A4829">
        <w:rPr>
          <w:rFonts w:cstheme="minorHAnsi"/>
        </w:rPr>
        <w:t>(2016 – 2019)</w:t>
      </w:r>
    </w:p>
    <w:p w14:paraId="42C502CD" w14:textId="77777777" w:rsidR="005A4829" w:rsidRPr="005A4829" w:rsidRDefault="005A4829" w:rsidP="005A4829">
      <w:pPr>
        <w:spacing w:after="0" w:line="240" w:lineRule="auto"/>
        <w:ind w:firstLine="360"/>
        <w:rPr>
          <w:rFonts w:cstheme="minorHAnsi"/>
        </w:rPr>
      </w:pPr>
    </w:p>
    <w:p w14:paraId="1B0938AF" w14:textId="77777777" w:rsidR="00C46DFE" w:rsidRPr="009F6E3B" w:rsidRDefault="004B2FCA" w:rsidP="005A4829">
      <w:pPr>
        <w:spacing w:after="0" w:line="240" w:lineRule="auto"/>
        <w:rPr>
          <w:rFonts w:cstheme="minorHAnsi"/>
        </w:rPr>
      </w:pPr>
      <w:r w:rsidRPr="009F6E3B">
        <w:rPr>
          <w:rFonts w:cstheme="minorHAnsi"/>
        </w:rPr>
        <w:t>*</w:t>
      </w:r>
      <w:r w:rsidRPr="009F6E3B">
        <w:rPr>
          <w:rFonts w:cstheme="minorHAnsi"/>
          <w:lang w:val="en-US"/>
        </w:rPr>
        <w:tab/>
      </w:r>
      <w:r w:rsidRPr="009F6E3B">
        <w:rPr>
          <w:rFonts w:cstheme="minorHAnsi"/>
        </w:rPr>
        <w:t>indicates data not supplied to the Higher Educational Statistics Agency</w:t>
      </w:r>
    </w:p>
    <w:p w14:paraId="4BD04C9E" w14:textId="77777777" w:rsidR="0016109C" w:rsidRDefault="0016109C" w:rsidP="00456849">
      <w:pPr>
        <w:spacing w:line="276" w:lineRule="auto"/>
        <w:rPr>
          <w:rFonts w:cstheme="minorHAnsi"/>
        </w:rPr>
      </w:pPr>
    </w:p>
    <w:p w14:paraId="11182856" w14:textId="77777777" w:rsidR="009F6E3B" w:rsidRDefault="009F6E3B" w:rsidP="00456849">
      <w:pPr>
        <w:spacing w:line="276" w:lineRule="auto"/>
        <w:rPr>
          <w:rFonts w:cstheme="minorHAnsi"/>
        </w:rPr>
      </w:pPr>
    </w:p>
    <w:p w14:paraId="66D02409" w14:textId="77777777" w:rsidR="009F6E3B" w:rsidRDefault="009F6E3B" w:rsidP="00456849">
      <w:pPr>
        <w:spacing w:line="276" w:lineRule="auto"/>
        <w:rPr>
          <w:rFonts w:cstheme="minorHAnsi"/>
        </w:rPr>
      </w:pPr>
    </w:p>
    <w:p w14:paraId="5A036155" w14:textId="77777777" w:rsidR="009F6E3B" w:rsidRDefault="009F6E3B" w:rsidP="00456849">
      <w:pPr>
        <w:spacing w:line="276" w:lineRule="auto"/>
        <w:rPr>
          <w:rFonts w:cstheme="minorHAnsi"/>
        </w:rPr>
      </w:pPr>
    </w:p>
    <w:p w14:paraId="4EB9E194" w14:textId="77777777" w:rsidR="009F6E3B" w:rsidRDefault="009F6E3B" w:rsidP="00456849">
      <w:pPr>
        <w:spacing w:line="276" w:lineRule="auto"/>
        <w:rPr>
          <w:rFonts w:cstheme="minorHAnsi"/>
        </w:rPr>
      </w:pPr>
    </w:p>
    <w:p w14:paraId="4C0FD397" w14:textId="77777777" w:rsidR="009F6E3B" w:rsidRPr="009F6E3B" w:rsidRDefault="009F6E3B" w:rsidP="00456849">
      <w:pPr>
        <w:spacing w:line="276" w:lineRule="auto"/>
        <w:rPr>
          <w:rFonts w:cstheme="minorHAnsi"/>
        </w:rPr>
      </w:pPr>
    </w:p>
    <w:p w14:paraId="1635261E" w14:textId="77777777" w:rsidR="001609DD" w:rsidRDefault="001609DD" w:rsidP="219B1846">
      <w:pPr>
        <w:spacing w:after="0" w:line="276" w:lineRule="auto"/>
        <w:rPr>
          <w:rFonts w:eastAsia="Calibri" w:cstheme="minorHAnsi"/>
          <w:b/>
          <w:bCs/>
        </w:rPr>
      </w:pPr>
    </w:p>
    <w:p w14:paraId="100413B5" w14:textId="77777777" w:rsidR="005A4829" w:rsidRDefault="005A4829" w:rsidP="219B1846">
      <w:pPr>
        <w:spacing w:after="0" w:line="276" w:lineRule="auto"/>
        <w:rPr>
          <w:rFonts w:eastAsia="Calibri" w:cstheme="minorHAnsi"/>
          <w:b/>
          <w:bCs/>
        </w:rPr>
      </w:pPr>
    </w:p>
    <w:p w14:paraId="0774D32F" w14:textId="77777777" w:rsidR="005A4829" w:rsidRDefault="005A4829" w:rsidP="219B1846">
      <w:pPr>
        <w:spacing w:after="0" w:line="276" w:lineRule="auto"/>
        <w:rPr>
          <w:rFonts w:eastAsia="Calibri" w:cstheme="minorHAnsi"/>
          <w:b/>
          <w:bCs/>
        </w:rPr>
      </w:pPr>
    </w:p>
    <w:p w14:paraId="27D6700B" w14:textId="1460B5F0" w:rsidR="00FB0E7A" w:rsidRDefault="00FB0E7A">
      <w:pPr>
        <w:rPr>
          <w:rFonts w:eastAsia="Calibri" w:cstheme="minorHAnsi"/>
          <w:b/>
          <w:bCs/>
        </w:rPr>
      </w:pPr>
      <w:r>
        <w:rPr>
          <w:rFonts w:eastAsia="Calibri" w:cstheme="minorHAnsi"/>
          <w:b/>
          <w:bCs/>
        </w:rPr>
        <w:br w:type="page"/>
      </w:r>
    </w:p>
    <w:p w14:paraId="39D84A46" w14:textId="1D3DFD27" w:rsidR="005F6140" w:rsidRPr="009F6E3B" w:rsidRDefault="00FF5734" w:rsidP="219B1846">
      <w:pPr>
        <w:spacing w:after="0" w:line="276" w:lineRule="auto"/>
        <w:rPr>
          <w:rFonts w:eastAsia="Calibri" w:cstheme="minorHAnsi"/>
          <w:b/>
          <w:bCs/>
        </w:rPr>
      </w:pPr>
      <w:r>
        <w:rPr>
          <w:rFonts w:eastAsia="Calibri" w:cstheme="minorHAnsi"/>
          <w:b/>
          <w:bCs/>
        </w:rPr>
        <w:lastRenderedPageBreak/>
        <w:t>Graph</w:t>
      </w:r>
      <w:r w:rsidRPr="009F6E3B">
        <w:rPr>
          <w:rFonts w:eastAsia="Calibri" w:cstheme="minorHAnsi"/>
          <w:b/>
          <w:bCs/>
        </w:rPr>
        <w:t xml:space="preserve"> </w:t>
      </w:r>
      <w:r w:rsidR="00C46DFE" w:rsidRPr="009F6E3B">
        <w:rPr>
          <w:rFonts w:eastAsia="Calibri" w:cstheme="minorHAnsi"/>
          <w:b/>
          <w:bCs/>
        </w:rPr>
        <w:t xml:space="preserve">1: </w:t>
      </w:r>
      <w:r w:rsidR="0016109C" w:rsidRPr="009F6E3B">
        <w:rPr>
          <w:rFonts w:eastAsia="Calibri" w:cstheme="minorHAnsi"/>
          <w:b/>
          <w:bCs/>
        </w:rPr>
        <w:t>Staff Profile by Ethnicity</w:t>
      </w:r>
      <w:r w:rsidR="00DF5D61" w:rsidRPr="009F6E3B">
        <w:rPr>
          <w:rFonts w:eastAsia="Calibri" w:cstheme="minorHAnsi"/>
          <w:b/>
          <w:bCs/>
        </w:rPr>
        <w:t xml:space="preserve"> </w:t>
      </w:r>
      <w:r w:rsidR="338A308B" w:rsidRPr="009F6E3B">
        <w:rPr>
          <w:rFonts w:eastAsia="Calibri" w:cstheme="minorHAnsi"/>
          <w:b/>
          <w:bCs/>
        </w:rPr>
        <w:t xml:space="preserve">and Grade </w:t>
      </w:r>
      <w:r w:rsidR="00DF7405">
        <w:rPr>
          <w:rFonts w:eastAsia="Calibri" w:cstheme="minorHAnsi"/>
          <w:b/>
          <w:bCs/>
        </w:rPr>
        <w:t>Level</w:t>
      </w:r>
    </w:p>
    <w:p w14:paraId="39A63BBE" w14:textId="77777777" w:rsidR="00C46DFE" w:rsidRPr="009F6E3B" w:rsidRDefault="00C46DFE" w:rsidP="00456849">
      <w:pPr>
        <w:spacing w:after="0" w:line="276" w:lineRule="auto"/>
        <w:rPr>
          <w:rFonts w:eastAsia="Calibri" w:cstheme="minorHAnsi"/>
          <w:b/>
        </w:rPr>
      </w:pPr>
    </w:p>
    <w:p w14:paraId="394EB979" w14:textId="77777777" w:rsidR="005D5597" w:rsidRPr="009F6E3B" w:rsidRDefault="00C46DFE" w:rsidP="219B1846">
      <w:pPr>
        <w:spacing w:line="276" w:lineRule="auto"/>
        <w:rPr>
          <w:rFonts w:eastAsia="Calibri" w:cstheme="minorHAnsi"/>
          <w:b/>
          <w:bCs/>
        </w:rPr>
      </w:pPr>
      <w:r>
        <w:rPr>
          <w:noProof/>
          <w:lang w:eastAsia="en-GB"/>
        </w:rPr>
        <w:drawing>
          <wp:inline distT="0" distB="0" distL="0" distR="0" wp14:anchorId="371FA8F7" wp14:editId="70F1DDD9">
            <wp:extent cx="5486400" cy="2056661"/>
            <wp:effectExtent l="0" t="0" r="0" b="0"/>
            <wp:docPr id="42057724" name="Picture 2" title="Table 1: Staff Profile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486400" cy="2056661"/>
                    </a:xfrm>
                    <a:prstGeom prst="rect">
                      <a:avLst/>
                    </a:prstGeom>
                  </pic:spPr>
                </pic:pic>
              </a:graphicData>
            </a:graphic>
          </wp:inline>
        </w:drawing>
      </w:r>
    </w:p>
    <w:p w14:paraId="1C2E1B72" w14:textId="2DADF2FA" w:rsidR="0016109C" w:rsidRPr="009F6E3B" w:rsidRDefault="00FF5734" w:rsidP="51394BD8">
      <w:pPr>
        <w:spacing w:line="276" w:lineRule="auto"/>
        <w:rPr>
          <w:rFonts w:eastAsia="Calibri" w:cstheme="minorHAnsi"/>
          <w:lang w:val="en-US"/>
        </w:rPr>
      </w:pPr>
      <w:r>
        <w:rPr>
          <w:rFonts w:eastAsia="Calibri" w:cstheme="minorHAnsi"/>
          <w:lang w:val="en-US"/>
        </w:rPr>
        <w:t>Graph</w:t>
      </w:r>
      <w:r w:rsidRPr="009F6E3B">
        <w:rPr>
          <w:rFonts w:eastAsia="Calibri" w:cstheme="minorHAnsi"/>
          <w:lang w:val="en-US"/>
        </w:rPr>
        <w:t xml:space="preserve"> </w:t>
      </w:r>
      <w:r w:rsidR="00C4145A" w:rsidRPr="009F6E3B">
        <w:rPr>
          <w:rFonts w:eastAsia="Calibri" w:cstheme="minorHAnsi"/>
          <w:lang w:val="en-US"/>
        </w:rPr>
        <w:t xml:space="preserve">1 shows </w:t>
      </w:r>
      <w:r w:rsidR="009F6E3B">
        <w:rPr>
          <w:rFonts w:eastAsia="Calibri" w:cstheme="minorHAnsi"/>
          <w:lang w:val="en-US"/>
        </w:rPr>
        <w:t>how the profile of BAME and W</w:t>
      </w:r>
      <w:r w:rsidR="00C4145A" w:rsidRPr="009F6E3B">
        <w:rPr>
          <w:rFonts w:eastAsia="Calibri" w:cstheme="minorHAnsi"/>
          <w:lang w:val="en-US"/>
        </w:rPr>
        <w:t>hite staff at Queen Mary has change</w:t>
      </w:r>
      <w:r w:rsidR="00C46DFE" w:rsidRPr="009F6E3B">
        <w:rPr>
          <w:rFonts w:eastAsia="Calibri" w:cstheme="minorHAnsi"/>
          <w:lang w:val="en-US"/>
        </w:rPr>
        <w:t>d over the</w:t>
      </w:r>
      <w:r w:rsidR="0016109C" w:rsidRPr="009F6E3B">
        <w:rPr>
          <w:rFonts w:eastAsia="Calibri" w:cstheme="minorHAnsi"/>
          <w:lang w:val="en-US"/>
        </w:rPr>
        <w:t xml:space="preserve"> last three years.</w:t>
      </w:r>
      <w:r w:rsidR="00C46DFE" w:rsidRPr="009F6E3B">
        <w:rPr>
          <w:rFonts w:eastAsia="Calibri" w:cstheme="minorHAnsi"/>
          <w:lang w:val="en-US"/>
        </w:rPr>
        <w:t xml:space="preserve"> </w:t>
      </w:r>
      <w:r w:rsidR="00C4145A" w:rsidRPr="009F6E3B">
        <w:rPr>
          <w:rFonts w:eastAsia="Calibri" w:cstheme="minorHAnsi"/>
          <w:lang w:val="en-US"/>
        </w:rPr>
        <w:t xml:space="preserve">BAME staff make up nearly half of the staff population at junior grades, </w:t>
      </w:r>
      <w:r w:rsidR="55F7BC4C" w:rsidRPr="009F6E3B">
        <w:rPr>
          <w:rFonts w:eastAsia="Calibri" w:cstheme="minorHAnsi"/>
          <w:lang w:val="en-US"/>
        </w:rPr>
        <w:t>reducing to around a fifth</w:t>
      </w:r>
      <w:r w:rsidR="00C4145A" w:rsidRPr="009F6E3B">
        <w:rPr>
          <w:rFonts w:eastAsia="Calibri" w:cstheme="minorHAnsi"/>
          <w:lang w:val="en-US"/>
        </w:rPr>
        <w:t xml:space="preserve"> at senior grades.</w:t>
      </w:r>
      <w:r w:rsidR="6C17CD88" w:rsidRPr="009F6E3B">
        <w:rPr>
          <w:rFonts w:eastAsia="Calibri" w:cstheme="minorHAnsi"/>
          <w:lang w:val="en-US"/>
        </w:rPr>
        <w:t xml:space="preserve"> Over the </w:t>
      </w:r>
      <w:r w:rsidR="1D8D29A0" w:rsidRPr="009F6E3B">
        <w:rPr>
          <w:rFonts w:eastAsia="Calibri" w:cstheme="minorHAnsi"/>
          <w:lang w:val="en-US"/>
        </w:rPr>
        <w:t>three-year</w:t>
      </w:r>
      <w:r w:rsidR="6C17CD88" w:rsidRPr="009F6E3B">
        <w:rPr>
          <w:rFonts w:eastAsia="Calibri" w:cstheme="minorHAnsi"/>
          <w:lang w:val="en-US"/>
        </w:rPr>
        <w:t xml:space="preserve"> period, the proportion of BAME staff across all grade profiles has increased, reflecting an increased representation of BAME staff </w:t>
      </w:r>
      <w:r w:rsidR="74932C6D" w:rsidRPr="009F6E3B">
        <w:rPr>
          <w:rFonts w:eastAsia="Calibri" w:cstheme="minorHAnsi"/>
          <w:lang w:val="en-US"/>
        </w:rPr>
        <w:t>across</w:t>
      </w:r>
      <w:r w:rsidR="6C17CD88" w:rsidRPr="009F6E3B">
        <w:rPr>
          <w:rFonts w:eastAsia="Calibri" w:cstheme="minorHAnsi"/>
          <w:lang w:val="en-US"/>
        </w:rPr>
        <w:t xml:space="preserve"> </w:t>
      </w:r>
      <w:r w:rsidR="2FC514A9" w:rsidRPr="009F6E3B">
        <w:rPr>
          <w:rFonts w:eastAsia="Calibri" w:cstheme="minorHAnsi"/>
          <w:lang w:val="en-US"/>
        </w:rPr>
        <w:t>Queen Mary as a whole</w:t>
      </w:r>
      <w:r w:rsidR="6C17CD88" w:rsidRPr="009F6E3B">
        <w:rPr>
          <w:rFonts w:eastAsia="Calibri" w:cstheme="minorHAnsi"/>
          <w:lang w:val="en-US"/>
        </w:rPr>
        <w:t xml:space="preserve">. </w:t>
      </w:r>
      <w:r w:rsidR="00C4145A" w:rsidRPr="009F6E3B">
        <w:rPr>
          <w:rFonts w:eastAsia="Calibri" w:cstheme="minorHAnsi"/>
          <w:lang w:val="en-US"/>
        </w:rPr>
        <w:t xml:space="preserve"> </w:t>
      </w:r>
    </w:p>
    <w:p w14:paraId="2FDF98A4" w14:textId="77777777" w:rsidR="00F0564D" w:rsidRPr="009F6E3B" w:rsidRDefault="00F0564D" w:rsidP="00456849">
      <w:pPr>
        <w:spacing w:line="276" w:lineRule="auto"/>
        <w:rPr>
          <w:rFonts w:eastAsia="Calibri" w:cstheme="minorHAnsi"/>
          <w:lang w:val="en-US"/>
        </w:rPr>
      </w:pPr>
    </w:p>
    <w:p w14:paraId="2FEF9635" w14:textId="054F3245" w:rsidR="0016109C" w:rsidRPr="009F6E3B" w:rsidRDefault="00EC4D30" w:rsidP="63D79AC6">
      <w:pPr>
        <w:spacing w:line="276" w:lineRule="auto"/>
        <w:rPr>
          <w:rFonts w:eastAsia="Calibri" w:cstheme="minorHAnsi"/>
          <w:b/>
          <w:bCs/>
          <w:lang w:val="en-US"/>
        </w:rPr>
      </w:pPr>
      <w:r>
        <w:rPr>
          <w:rFonts w:eastAsia="Calibri" w:cstheme="minorHAnsi"/>
          <w:b/>
          <w:bCs/>
          <w:lang w:val="en-US"/>
        </w:rPr>
        <w:t>Graph</w:t>
      </w:r>
      <w:r w:rsidRPr="009F6E3B">
        <w:rPr>
          <w:rFonts w:eastAsia="Calibri" w:cstheme="minorHAnsi"/>
          <w:b/>
          <w:bCs/>
          <w:lang w:val="en-US"/>
        </w:rPr>
        <w:t xml:space="preserve"> </w:t>
      </w:r>
      <w:r w:rsidR="0016109C" w:rsidRPr="009F6E3B">
        <w:rPr>
          <w:rFonts w:eastAsia="Calibri" w:cstheme="minorHAnsi"/>
          <w:b/>
          <w:bCs/>
          <w:lang w:val="en-US"/>
        </w:rPr>
        <w:t>2: Staff Profile by Gender</w:t>
      </w:r>
      <w:r w:rsidR="30DA1B82" w:rsidRPr="009F6E3B">
        <w:rPr>
          <w:rFonts w:eastAsia="Calibri" w:cstheme="minorHAnsi"/>
          <w:b/>
          <w:bCs/>
          <w:lang w:val="en-US"/>
        </w:rPr>
        <w:t xml:space="preserve"> and Grade</w:t>
      </w:r>
      <w:r w:rsidR="00DF5D61" w:rsidRPr="009F6E3B">
        <w:rPr>
          <w:rFonts w:eastAsia="Calibri" w:cstheme="minorHAnsi"/>
          <w:b/>
          <w:bCs/>
          <w:lang w:val="en-US"/>
        </w:rPr>
        <w:t xml:space="preserve"> </w:t>
      </w:r>
      <w:r w:rsidR="00DF7405">
        <w:rPr>
          <w:rFonts w:eastAsia="Calibri" w:cstheme="minorHAnsi"/>
          <w:b/>
          <w:bCs/>
          <w:lang w:val="en-US"/>
        </w:rPr>
        <w:t>Level</w:t>
      </w:r>
    </w:p>
    <w:p w14:paraId="156245CD" w14:textId="77777777" w:rsidR="0016109C" w:rsidRPr="009F6E3B" w:rsidRDefault="0016109C" w:rsidP="00456849">
      <w:pPr>
        <w:spacing w:line="276" w:lineRule="auto"/>
        <w:rPr>
          <w:rFonts w:eastAsia="Calibri" w:cstheme="minorHAnsi"/>
          <w:b/>
          <w:i/>
          <w:lang w:val="en-US"/>
        </w:rPr>
      </w:pPr>
      <w:r>
        <w:rPr>
          <w:noProof/>
          <w:lang w:eastAsia="en-GB"/>
        </w:rPr>
        <w:drawing>
          <wp:inline distT="0" distB="0" distL="0" distR="0" wp14:anchorId="6110ADCC" wp14:editId="23FDCACA">
            <wp:extent cx="5486400" cy="1892300"/>
            <wp:effectExtent l="0" t="0" r="0" b="0"/>
            <wp:docPr id="2125465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486400" cy="1892300"/>
                    </a:xfrm>
                    <a:prstGeom prst="rect">
                      <a:avLst/>
                    </a:prstGeom>
                  </pic:spPr>
                </pic:pic>
              </a:graphicData>
            </a:graphic>
          </wp:inline>
        </w:drawing>
      </w:r>
    </w:p>
    <w:p w14:paraId="761C7514" w14:textId="71DEF857" w:rsidR="00F0564D" w:rsidRPr="009F6E3B" w:rsidRDefault="00DF7405" w:rsidP="51394BD8">
      <w:pPr>
        <w:spacing w:line="276" w:lineRule="auto"/>
        <w:rPr>
          <w:rFonts w:eastAsia="Calibri" w:cstheme="minorHAnsi"/>
          <w:lang w:val="en-US"/>
        </w:rPr>
      </w:pPr>
      <w:r>
        <w:rPr>
          <w:rFonts w:eastAsia="Calibri" w:cstheme="minorHAnsi"/>
          <w:lang w:val="en-US"/>
        </w:rPr>
        <w:t>Graph</w:t>
      </w:r>
      <w:r w:rsidRPr="009F6E3B">
        <w:rPr>
          <w:rFonts w:eastAsia="Calibri" w:cstheme="minorHAnsi"/>
          <w:lang w:val="en-US"/>
        </w:rPr>
        <w:t xml:space="preserve"> </w:t>
      </w:r>
      <w:r w:rsidR="00C4145A" w:rsidRPr="009F6E3B">
        <w:rPr>
          <w:rFonts w:eastAsia="Calibri" w:cstheme="minorHAnsi"/>
          <w:lang w:val="en-US"/>
        </w:rPr>
        <w:t>2 shows the gender profile of Q</w:t>
      </w:r>
      <w:r w:rsidR="3EFBD546" w:rsidRPr="009F6E3B">
        <w:rPr>
          <w:rFonts w:eastAsia="Calibri" w:cstheme="minorHAnsi"/>
          <w:lang w:val="en-US"/>
        </w:rPr>
        <w:t xml:space="preserve">ueen </w:t>
      </w:r>
      <w:r w:rsidR="00C4145A" w:rsidRPr="009F6E3B">
        <w:rPr>
          <w:rFonts w:eastAsia="Calibri" w:cstheme="minorHAnsi"/>
          <w:lang w:val="en-US"/>
        </w:rPr>
        <w:t>M</w:t>
      </w:r>
      <w:r w:rsidR="68B1AF32" w:rsidRPr="009F6E3B">
        <w:rPr>
          <w:rFonts w:eastAsia="Calibri" w:cstheme="minorHAnsi"/>
          <w:lang w:val="en-US"/>
        </w:rPr>
        <w:t>ary</w:t>
      </w:r>
      <w:r w:rsidR="00C4145A" w:rsidRPr="009F6E3B">
        <w:rPr>
          <w:rFonts w:eastAsia="Calibri" w:cstheme="minorHAnsi"/>
          <w:lang w:val="en-US"/>
        </w:rPr>
        <w:t xml:space="preserve"> staff over the last three years.  There has been minimal change in the balance between female and male staff at all levels. Females make up more than half of the workforce at junior and middle grades </w:t>
      </w:r>
      <w:r w:rsidR="60362334" w:rsidRPr="009F6E3B">
        <w:rPr>
          <w:rFonts w:eastAsia="Calibri" w:cstheme="minorHAnsi"/>
          <w:lang w:val="en-US"/>
        </w:rPr>
        <w:t xml:space="preserve">reducing to </w:t>
      </w:r>
      <w:r w:rsidR="00C4145A" w:rsidRPr="009F6E3B">
        <w:rPr>
          <w:rFonts w:eastAsia="Calibri" w:cstheme="minorHAnsi"/>
          <w:lang w:val="en-US"/>
        </w:rPr>
        <w:t>39% at senior grades.</w:t>
      </w:r>
    </w:p>
    <w:p w14:paraId="3CC47587" w14:textId="77777777" w:rsidR="009F6E3B" w:rsidRDefault="009F6E3B" w:rsidP="216EE882">
      <w:pPr>
        <w:spacing w:line="276" w:lineRule="auto"/>
        <w:rPr>
          <w:rFonts w:eastAsia="Calibri" w:cstheme="minorHAnsi"/>
          <w:b/>
          <w:bCs/>
          <w:lang w:val="en-US"/>
        </w:rPr>
      </w:pPr>
    </w:p>
    <w:p w14:paraId="57DDA039" w14:textId="77777777" w:rsidR="009F6E3B" w:rsidRDefault="009F6E3B" w:rsidP="216EE882">
      <w:pPr>
        <w:spacing w:line="276" w:lineRule="auto"/>
        <w:rPr>
          <w:rFonts w:eastAsia="Calibri" w:cstheme="minorHAnsi"/>
          <w:b/>
          <w:bCs/>
          <w:lang w:val="en-US"/>
        </w:rPr>
      </w:pPr>
    </w:p>
    <w:p w14:paraId="6C587EED" w14:textId="77777777" w:rsidR="009F6E3B" w:rsidRDefault="009F6E3B" w:rsidP="216EE882">
      <w:pPr>
        <w:spacing w:line="276" w:lineRule="auto"/>
        <w:rPr>
          <w:rFonts w:eastAsia="Calibri" w:cstheme="minorHAnsi"/>
          <w:b/>
          <w:bCs/>
          <w:lang w:val="en-US"/>
        </w:rPr>
      </w:pPr>
    </w:p>
    <w:p w14:paraId="1A0A2A3C" w14:textId="77777777" w:rsidR="009F6E3B" w:rsidRDefault="009F6E3B" w:rsidP="216EE882">
      <w:pPr>
        <w:spacing w:line="276" w:lineRule="auto"/>
        <w:rPr>
          <w:rFonts w:eastAsia="Calibri" w:cstheme="minorHAnsi"/>
          <w:b/>
          <w:bCs/>
          <w:lang w:val="en-US"/>
        </w:rPr>
      </w:pPr>
    </w:p>
    <w:p w14:paraId="1302F513" w14:textId="77777777" w:rsidR="009F6E3B" w:rsidRDefault="009F6E3B" w:rsidP="216EE882">
      <w:pPr>
        <w:spacing w:line="276" w:lineRule="auto"/>
        <w:rPr>
          <w:rFonts w:eastAsia="Calibri" w:cstheme="minorHAnsi"/>
          <w:b/>
          <w:bCs/>
          <w:lang w:val="en-US"/>
        </w:rPr>
      </w:pPr>
    </w:p>
    <w:p w14:paraId="738092FF" w14:textId="77777777" w:rsidR="009F6E3B" w:rsidRDefault="009F6E3B" w:rsidP="216EE882">
      <w:pPr>
        <w:spacing w:line="276" w:lineRule="auto"/>
        <w:rPr>
          <w:rFonts w:eastAsia="Calibri" w:cstheme="minorHAnsi"/>
          <w:b/>
          <w:bCs/>
          <w:lang w:val="en-US"/>
        </w:rPr>
      </w:pPr>
    </w:p>
    <w:p w14:paraId="26942A36" w14:textId="11EA19F2" w:rsidR="00C4145A" w:rsidRPr="009F6E3B" w:rsidRDefault="00DF7405" w:rsidP="216EE882">
      <w:pPr>
        <w:spacing w:line="276" w:lineRule="auto"/>
        <w:rPr>
          <w:rFonts w:eastAsia="Calibri" w:cstheme="minorHAnsi"/>
          <w:b/>
          <w:bCs/>
          <w:lang w:val="en-US"/>
        </w:rPr>
      </w:pPr>
      <w:r>
        <w:rPr>
          <w:rFonts w:eastAsia="Calibri" w:cstheme="minorHAnsi"/>
          <w:b/>
          <w:bCs/>
          <w:lang w:val="en-US"/>
        </w:rPr>
        <w:t>Graph</w:t>
      </w:r>
      <w:r w:rsidRPr="009F6E3B">
        <w:rPr>
          <w:rFonts w:eastAsia="Calibri" w:cstheme="minorHAnsi"/>
          <w:b/>
          <w:bCs/>
          <w:lang w:val="en-US"/>
        </w:rPr>
        <w:t xml:space="preserve"> </w:t>
      </w:r>
      <w:r w:rsidR="00F26FB0" w:rsidRPr="009F6E3B">
        <w:rPr>
          <w:rFonts w:eastAsia="Calibri" w:cstheme="minorHAnsi"/>
          <w:b/>
          <w:bCs/>
          <w:lang w:val="en-US"/>
        </w:rPr>
        <w:t>3: Age</w:t>
      </w:r>
      <w:r w:rsidR="6AA24C5E" w:rsidRPr="009F6E3B">
        <w:rPr>
          <w:rFonts w:eastAsia="Calibri" w:cstheme="minorHAnsi"/>
          <w:b/>
          <w:bCs/>
          <w:lang w:val="en-US"/>
        </w:rPr>
        <w:t xml:space="preserve"> Profile of</w:t>
      </w:r>
      <w:r w:rsidR="00F26FB0" w:rsidRPr="009F6E3B">
        <w:rPr>
          <w:rFonts w:eastAsia="Calibri" w:cstheme="minorHAnsi"/>
          <w:b/>
          <w:bCs/>
          <w:lang w:val="en-US"/>
        </w:rPr>
        <w:t xml:space="preserve"> Academic Staff</w:t>
      </w:r>
    </w:p>
    <w:p w14:paraId="1D2430E9" w14:textId="77777777" w:rsidR="00C4145A" w:rsidRPr="009F6E3B" w:rsidRDefault="00F26FB0" w:rsidP="00456849">
      <w:pPr>
        <w:spacing w:line="276" w:lineRule="auto"/>
        <w:rPr>
          <w:rFonts w:eastAsia="Calibri" w:cstheme="minorHAnsi"/>
          <w:lang w:val="en-US"/>
        </w:rPr>
      </w:pPr>
      <w:r w:rsidRPr="009F6E3B">
        <w:rPr>
          <w:rFonts w:cstheme="minorHAnsi"/>
          <w:noProof/>
          <w:lang w:eastAsia="en-GB"/>
        </w:rPr>
        <w:drawing>
          <wp:inline distT="0" distB="0" distL="0" distR="0" wp14:anchorId="06C657A4" wp14:editId="021CDA1E">
            <wp:extent cx="5731510" cy="2603500"/>
            <wp:effectExtent l="0" t="0" r="2540" b="63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6B0E75" w14:textId="47D3E84A" w:rsidR="00CF54B8" w:rsidRDefault="00DF7405" w:rsidP="51394BD8">
      <w:pPr>
        <w:spacing w:line="276" w:lineRule="auto"/>
        <w:rPr>
          <w:rFonts w:cstheme="minorHAnsi"/>
        </w:rPr>
      </w:pPr>
      <w:r>
        <w:rPr>
          <w:rFonts w:cstheme="minorHAnsi"/>
        </w:rPr>
        <w:t>Graph</w:t>
      </w:r>
      <w:r w:rsidRPr="009F6E3B">
        <w:rPr>
          <w:rFonts w:cstheme="minorHAnsi"/>
        </w:rPr>
        <w:t xml:space="preserve"> </w:t>
      </w:r>
      <w:r w:rsidR="00F26FB0" w:rsidRPr="009F6E3B">
        <w:rPr>
          <w:rFonts w:cstheme="minorHAnsi"/>
        </w:rPr>
        <w:t xml:space="preserve">3 </w:t>
      </w:r>
      <w:r w:rsidR="2EC9A44C" w:rsidRPr="009F6E3B">
        <w:rPr>
          <w:rFonts w:cstheme="minorHAnsi"/>
        </w:rPr>
        <w:t>represents</w:t>
      </w:r>
      <w:r w:rsidR="00F26FB0" w:rsidRPr="009F6E3B">
        <w:rPr>
          <w:rFonts w:cstheme="minorHAnsi"/>
        </w:rPr>
        <w:t xml:space="preserve"> the age profile of our </w:t>
      </w:r>
      <w:r w:rsidR="00456849" w:rsidRPr="009F6E3B">
        <w:rPr>
          <w:rFonts w:cstheme="minorHAnsi"/>
        </w:rPr>
        <w:t>A</w:t>
      </w:r>
      <w:r w:rsidR="00011FFD" w:rsidRPr="009F6E3B">
        <w:rPr>
          <w:rFonts w:cstheme="minorHAnsi"/>
        </w:rPr>
        <w:t xml:space="preserve">cademic </w:t>
      </w:r>
      <w:r w:rsidR="00F26FB0" w:rsidRPr="009F6E3B">
        <w:rPr>
          <w:rFonts w:cstheme="minorHAnsi"/>
        </w:rPr>
        <w:t xml:space="preserve">staff. </w:t>
      </w:r>
      <w:r w:rsidR="00C4145A" w:rsidRPr="009F6E3B">
        <w:rPr>
          <w:rFonts w:cstheme="minorHAnsi"/>
        </w:rPr>
        <w:t xml:space="preserve">Over three-quarters of </w:t>
      </w:r>
      <w:r w:rsidR="00F26FB0" w:rsidRPr="009F6E3B">
        <w:rPr>
          <w:rFonts w:cstheme="minorHAnsi"/>
        </w:rPr>
        <w:t>Queen Mary</w:t>
      </w:r>
      <w:r w:rsidR="69EAD4A2" w:rsidRPr="009F6E3B">
        <w:rPr>
          <w:rFonts w:cstheme="minorHAnsi"/>
        </w:rPr>
        <w:t>’s Academic</w:t>
      </w:r>
      <w:r w:rsidR="009F6E3B">
        <w:rPr>
          <w:rFonts w:cstheme="minorHAnsi"/>
        </w:rPr>
        <w:t xml:space="preserve"> staff are aged </w:t>
      </w:r>
      <w:r w:rsidR="00C4145A" w:rsidRPr="009F6E3B">
        <w:rPr>
          <w:rFonts w:cstheme="minorHAnsi"/>
        </w:rPr>
        <w:t>18 – 49 (78%).</w:t>
      </w:r>
      <w:r w:rsidR="00F26FB0" w:rsidRPr="009F6E3B">
        <w:rPr>
          <w:rFonts w:cstheme="minorHAnsi"/>
        </w:rPr>
        <w:t xml:space="preserve"> </w:t>
      </w:r>
      <w:r w:rsidR="2D7C365A" w:rsidRPr="009F6E3B">
        <w:rPr>
          <w:rFonts w:cstheme="minorHAnsi"/>
        </w:rPr>
        <w:t>T</w:t>
      </w:r>
      <w:r w:rsidR="00F26FB0" w:rsidRPr="009F6E3B">
        <w:rPr>
          <w:rFonts w:cstheme="minorHAnsi"/>
        </w:rPr>
        <w:t xml:space="preserve">his is higher than the Russell Group average </w:t>
      </w:r>
      <w:r w:rsidR="00C4145A" w:rsidRPr="009F6E3B">
        <w:rPr>
          <w:rFonts w:cstheme="minorHAnsi"/>
        </w:rPr>
        <w:t xml:space="preserve">of 75%; and it is also </w:t>
      </w:r>
      <w:r w:rsidR="00F26FB0" w:rsidRPr="009F6E3B">
        <w:rPr>
          <w:rFonts w:cstheme="minorHAnsi"/>
        </w:rPr>
        <w:t xml:space="preserve">above the sector average of </w:t>
      </w:r>
      <w:r w:rsidR="00CF54B8">
        <w:rPr>
          <w:rFonts w:cstheme="minorHAnsi"/>
        </w:rPr>
        <w:t>6</w:t>
      </w:r>
      <w:r w:rsidR="00F26FB0" w:rsidRPr="009F6E3B">
        <w:rPr>
          <w:rFonts w:cstheme="minorHAnsi"/>
        </w:rPr>
        <w:t>7%</w:t>
      </w:r>
      <w:r w:rsidR="00C4145A" w:rsidRPr="009F6E3B">
        <w:rPr>
          <w:rFonts w:cstheme="minorHAnsi"/>
        </w:rPr>
        <w:t>.</w:t>
      </w:r>
      <w:r w:rsidR="00F26FB0" w:rsidRPr="009F6E3B">
        <w:rPr>
          <w:rFonts w:cstheme="minorHAnsi"/>
        </w:rPr>
        <w:t xml:space="preserve"> </w:t>
      </w:r>
      <w:r w:rsidR="00C4145A" w:rsidRPr="009F6E3B">
        <w:rPr>
          <w:rFonts w:cstheme="minorHAnsi"/>
        </w:rPr>
        <w:t xml:space="preserve">Queen Mary has a greater proportion of younger staff (aged 34 and under) than </w:t>
      </w:r>
      <w:r w:rsidR="00011FFD" w:rsidRPr="009F6E3B">
        <w:rPr>
          <w:rFonts w:cstheme="minorHAnsi"/>
        </w:rPr>
        <w:t>our</w:t>
      </w:r>
      <w:r w:rsidR="00C4145A" w:rsidRPr="009F6E3B">
        <w:rPr>
          <w:rFonts w:cstheme="minorHAnsi"/>
        </w:rPr>
        <w:t xml:space="preserve"> Russell Group comparators and the wider sector. This</w:t>
      </w:r>
      <w:r w:rsidR="685D266B" w:rsidRPr="009F6E3B">
        <w:rPr>
          <w:rFonts w:cstheme="minorHAnsi"/>
        </w:rPr>
        <w:t xml:space="preserve"> change primarily occurred</w:t>
      </w:r>
      <w:r w:rsidR="00C4145A" w:rsidRPr="009F6E3B">
        <w:rPr>
          <w:rFonts w:cstheme="minorHAnsi"/>
        </w:rPr>
        <w:t xml:space="preserve"> from 20</w:t>
      </w:r>
      <w:r w:rsidR="00456849" w:rsidRPr="009F6E3B">
        <w:rPr>
          <w:rFonts w:cstheme="minorHAnsi"/>
        </w:rPr>
        <w:t>17/18 when the total number of A</w:t>
      </w:r>
      <w:r w:rsidR="00C4145A" w:rsidRPr="009F6E3B">
        <w:rPr>
          <w:rFonts w:cstheme="minorHAnsi"/>
        </w:rPr>
        <w:t xml:space="preserve">cademic </w:t>
      </w:r>
      <w:r w:rsidR="00CF54B8">
        <w:rPr>
          <w:rFonts w:cstheme="minorHAnsi"/>
        </w:rPr>
        <w:t>contracts</w:t>
      </w:r>
      <w:r w:rsidR="00CF54B8" w:rsidRPr="009F6E3B">
        <w:rPr>
          <w:rFonts w:cstheme="minorHAnsi"/>
        </w:rPr>
        <w:t xml:space="preserve"> </w:t>
      </w:r>
      <w:r w:rsidR="00011FFD" w:rsidRPr="009F6E3B">
        <w:rPr>
          <w:rFonts w:cstheme="minorHAnsi"/>
        </w:rPr>
        <w:t>increased significantly</w:t>
      </w:r>
      <w:r w:rsidR="00C4145A" w:rsidRPr="009F6E3B">
        <w:rPr>
          <w:rFonts w:cstheme="minorHAnsi"/>
        </w:rPr>
        <w:t xml:space="preserve"> from 2,385 to 3,095. Many of the</w:t>
      </w:r>
      <w:r w:rsidR="00CF54B8">
        <w:rPr>
          <w:rFonts w:cstheme="minorHAnsi"/>
        </w:rPr>
        <w:t xml:space="preserve"> additional</w:t>
      </w:r>
      <w:r w:rsidR="00C4145A" w:rsidRPr="009F6E3B">
        <w:rPr>
          <w:rFonts w:cstheme="minorHAnsi"/>
        </w:rPr>
        <w:t xml:space="preserve"> 710 </w:t>
      </w:r>
      <w:r w:rsidR="00FB0E7A">
        <w:rPr>
          <w:rFonts w:cstheme="minorHAnsi"/>
        </w:rPr>
        <w:t>contracts</w:t>
      </w:r>
      <w:r w:rsidR="00C4145A" w:rsidRPr="009F6E3B">
        <w:rPr>
          <w:rFonts w:cstheme="minorHAnsi"/>
        </w:rPr>
        <w:t xml:space="preserve"> were </w:t>
      </w:r>
      <w:r w:rsidR="00FB0E7A">
        <w:rPr>
          <w:rFonts w:cstheme="minorHAnsi"/>
        </w:rPr>
        <w:t xml:space="preserve">held </w:t>
      </w:r>
      <w:r w:rsidR="00C4145A" w:rsidRPr="009F6E3B">
        <w:rPr>
          <w:rFonts w:cstheme="minorHAnsi"/>
        </w:rPr>
        <w:t xml:space="preserve">by staff aged 34 and under.   </w:t>
      </w:r>
    </w:p>
    <w:p w14:paraId="10752593" w14:textId="4DCF67C5" w:rsidR="00C4145A" w:rsidRPr="009F6E3B" w:rsidRDefault="00CF54B8" w:rsidP="51394BD8">
      <w:pPr>
        <w:spacing w:line="276" w:lineRule="auto"/>
        <w:rPr>
          <w:rFonts w:cstheme="minorHAnsi"/>
        </w:rPr>
      </w:pPr>
      <w:r>
        <w:rPr>
          <w:rFonts w:cstheme="minorHAnsi"/>
        </w:rPr>
        <w:t xml:space="preserve">The primary reason for the increase in contracts submitted to HESA in 2017/18 with Academic Employment Functions of ‘Teaching Only’, ‘Teaching and Research’ or ‘Research </w:t>
      </w:r>
      <w:r>
        <w:rPr>
          <w:rFonts w:cstheme="minorHAnsi"/>
        </w:rPr>
        <w:lastRenderedPageBreak/>
        <w:t xml:space="preserve">Only’, i.e. why this number went up by such a degree, was due to a reclassification of Teaching Assistants and Teaching Fellows. Previously, those groups had been classified as ‘Atypical’ and those contracts did not, for HESA, require an Academic Employment Function. </w:t>
      </w:r>
    </w:p>
    <w:p w14:paraId="792F4474" w14:textId="77777777" w:rsidR="00F0564D" w:rsidRPr="009F6E3B" w:rsidRDefault="00F0564D" w:rsidP="00456849">
      <w:pPr>
        <w:spacing w:line="276" w:lineRule="auto"/>
        <w:rPr>
          <w:rFonts w:cstheme="minorHAnsi"/>
        </w:rPr>
      </w:pPr>
    </w:p>
    <w:p w14:paraId="2561FDFE" w14:textId="28CCC8AF" w:rsidR="00C4145A" w:rsidRPr="009F6E3B" w:rsidRDefault="00DF7405" w:rsidP="216EE882">
      <w:pPr>
        <w:spacing w:line="276" w:lineRule="auto"/>
        <w:rPr>
          <w:rFonts w:cstheme="minorHAnsi"/>
          <w:b/>
          <w:bCs/>
        </w:rPr>
      </w:pPr>
      <w:r>
        <w:rPr>
          <w:rFonts w:cstheme="minorHAnsi"/>
          <w:b/>
          <w:bCs/>
        </w:rPr>
        <w:t>Graph</w:t>
      </w:r>
      <w:r w:rsidRPr="009F6E3B">
        <w:rPr>
          <w:rFonts w:cstheme="minorHAnsi"/>
          <w:b/>
          <w:bCs/>
        </w:rPr>
        <w:t xml:space="preserve"> </w:t>
      </w:r>
      <w:r w:rsidR="00011FFD" w:rsidRPr="009F6E3B">
        <w:rPr>
          <w:rFonts w:cstheme="minorHAnsi"/>
          <w:b/>
          <w:bCs/>
        </w:rPr>
        <w:t>4</w:t>
      </w:r>
      <w:r w:rsidR="00C4145A" w:rsidRPr="009F6E3B">
        <w:rPr>
          <w:rFonts w:cstheme="minorHAnsi"/>
          <w:b/>
          <w:bCs/>
        </w:rPr>
        <w:t>: Age</w:t>
      </w:r>
      <w:r w:rsidR="259130B7" w:rsidRPr="009F6E3B">
        <w:rPr>
          <w:rFonts w:cstheme="minorHAnsi"/>
          <w:b/>
          <w:bCs/>
        </w:rPr>
        <w:t xml:space="preserve"> Profile of</w:t>
      </w:r>
      <w:r w:rsidR="009F6E3B">
        <w:rPr>
          <w:rFonts w:cstheme="minorHAnsi"/>
          <w:b/>
          <w:bCs/>
        </w:rPr>
        <w:t xml:space="preserve"> </w:t>
      </w:r>
      <w:r w:rsidR="00C4145A" w:rsidRPr="009F6E3B">
        <w:rPr>
          <w:rFonts w:cstheme="minorHAnsi"/>
          <w:b/>
          <w:bCs/>
        </w:rPr>
        <w:t>Professional Services</w:t>
      </w:r>
      <w:r w:rsidR="6BCDBDFC" w:rsidRPr="009F6E3B">
        <w:rPr>
          <w:rFonts w:cstheme="minorHAnsi"/>
          <w:b/>
          <w:bCs/>
        </w:rPr>
        <w:t xml:space="preserve"> Staff</w:t>
      </w:r>
    </w:p>
    <w:p w14:paraId="3B59C9D2" w14:textId="77777777" w:rsidR="00C4145A" w:rsidRPr="009F6E3B" w:rsidRDefault="00C4145A" w:rsidP="00456849">
      <w:pPr>
        <w:spacing w:line="276" w:lineRule="auto"/>
        <w:rPr>
          <w:rFonts w:cstheme="minorHAnsi"/>
          <w:b/>
          <w:bCs/>
        </w:rPr>
      </w:pPr>
      <w:r w:rsidRPr="009F6E3B">
        <w:rPr>
          <w:rFonts w:cstheme="minorHAnsi"/>
          <w:noProof/>
          <w:lang w:eastAsia="en-GB"/>
        </w:rPr>
        <w:drawing>
          <wp:inline distT="0" distB="0" distL="0" distR="0" wp14:anchorId="27E85278" wp14:editId="16B08776">
            <wp:extent cx="5731510" cy="2649855"/>
            <wp:effectExtent l="0" t="0" r="2540" b="1714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A0613D" w14:textId="0117B471" w:rsidR="00C4145A" w:rsidRPr="009F6E3B" w:rsidRDefault="00C4145A" w:rsidP="216EE882">
      <w:pPr>
        <w:spacing w:line="276" w:lineRule="auto"/>
        <w:rPr>
          <w:rFonts w:cstheme="minorHAnsi"/>
        </w:rPr>
      </w:pPr>
      <w:r w:rsidRPr="009F6E3B">
        <w:rPr>
          <w:rFonts w:cstheme="minorHAnsi"/>
        </w:rPr>
        <w:t xml:space="preserve">This trend of </w:t>
      </w:r>
      <w:r w:rsidR="00370EE6">
        <w:rPr>
          <w:rFonts w:cstheme="minorHAnsi"/>
        </w:rPr>
        <w:t xml:space="preserve">the proportion of </w:t>
      </w:r>
      <w:r w:rsidRPr="009F6E3B">
        <w:rPr>
          <w:rFonts w:cstheme="minorHAnsi"/>
        </w:rPr>
        <w:t>younger staff</w:t>
      </w:r>
      <w:r w:rsidR="00370EE6">
        <w:rPr>
          <w:rFonts w:cstheme="minorHAnsi"/>
        </w:rPr>
        <w:t xml:space="preserve"> increasing over time</w:t>
      </w:r>
      <w:r w:rsidRPr="009F6E3B">
        <w:rPr>
          <w:rFonts w:cstheme="minorHAnsi"/>
        </w:rPr>
        <w:t xml:space="preserve"> is </w:t>
      </w:r>
      <w:r w:rsidR="00370EE6">
        <w:rPr>
          <w:rFonts w:cstheme="minorHAnsi"/>
        </w:rPr>
        <w:t xml:space="preserve">also </w:t>
      </w:r>
      <w:r w:rsidRPr="009F6E3B">
        <w:rPr>
          <w:rFonts w:cstheme="minorHAnsi"/>
        </w:rPr>
        <w:t xml:space="preserve">reflected in </w:t>
      </w:r>
      <w:r w:rsidR="00011FFD" w:rsidRPr="009F6E3B">
        <w:rPr>
          <w:rFonts w:cstheme="minorHAnsi"/>
        </w:rPr>
        <w:t>our Professional Service</w:t>
      </w:r>
      <w:r w:rsidR="00E66002" w:rsidRPr="009F6E3B">
        <w:rPr>
          <w:rFonts w:cstheme="minorHAnsi"/>
        </w:rPr>
        <w:t xml:space="preserve">s </w:t>
      </w:r>
      <w:r w:rsidR="00011FFD" w:rsidRPr="009F6E3B">
        <w:rPr>
          <w:rFonts w:cstheme="minorHAnsi"/>
        </w:rPr>
        <w:t>staff</w:t>
      </w:r>
      <w:r w:rsidR="6B1FBDB7" w:rsidRPr="009F6E3B">
        <w:rPr>
          <w:rFonts w:cstheme="minorHAnsi"/>
        </w:rPr>
        <w:t xml:space="preserve"> group</w:t>
      </w:r>
      <w:r w:rsidR="00011FFD" w:rsidRPr="009F6E3B">
        <w:rPr>
          <w:rFonts w:cstheme="minorHAnsi"/>
        </w:rPr>
        <w:t xml:space="preserve">, where </w:t>
      </w:r>
      <w:r w:rsidR="4426AA11" w:rsidRPr="009F6E3B">
        <w:rPr>
          <w:rFonts w:cstheme="minorHAnsi"/>
        </w:rPr>
        <w:t>we can see that</w:t>
      </w:r>
      <w:r w:rsidR="00370EE6">
        <w:rPr>
          <w:rFonts w:cstheme="minorHAnsi"/>
        </w:rPr>
        <w:t xml:space="preserve"> in 2017/18,</w:t>
      </w:r>
      <w:r w:rsidR="4426AA11" w:rsidRPr="009F6E3B">
        <w:rPr>
          <w:rFonts w:cstheme="minorHAnsi"/>
        </w:rPr>
        <w:t xml:space="preserve"> </w:t>
      </w:r>
      <w:r w:rsidR="00011FFD" w:rsidRPr="009F6E3B">
        <w:rPr>
          <w:rFonts w:cstheme="minorHAnsi"/>
        </w:rPr>
        <w:t>37% of staff</w:t>
      </w:r>
      <w:r w:rsidR="009F6E3B">
        <w:rPr>
          <w:rFonts w:cstheme="minorHAnsi"/>
        </w:rPr>
        <w:t xml:space="preserve"> </w:t>
      </w:r>
      <w:r w:rsidRPr="009F6E3B">
        <w:rPr>
          <w:rFonts w:cstheme="minorHAnsi"/>
        </w:rPr>
        <w:t>are aged 34 years and under</w:t>
      </w:r>
      <w:r w:rsidR="00370EE6">
        <w:rPr>
          <w:rFonts w:cstheme="minorHAnsi"/>
        </w:rPr>
        <w:t>, up from 35% in 2014/15</w:t>
      </w:r>
      <w:r w:rsidRPr="009F6E3B">
        <w:rPr>
          <w:rFonts w:cstheme="minorHAnsi"/>
        </w:rPr>
        <w:t>.</w:t>
      </w:r>
      <w:r w:rsidR="00DF5D61" w:rsidRPr="009F6E3B">
        <w:rPr>
          <w:rFonts w:cstheme="minorHAnsi"/>
        </w:rPr>
        <w:t xml:space="preserve"> </w:t>
      </w:r>
      <w:r w:rsidRPr="009F6E3B">
        <w:rPr>
          <w:rFonts w:cstheme="minorHAnsi"/>
        </w:rPr>
        <w:t>Th</w:t>
      </w:r>
      <w:r w:rsidR="00370EE6">
        <w:rPr>
          <w:rFonts w:cstheme="minorHAnsi"/>
        </w:rPr>
        <w:t>e</w:t>
      </w:r>
      <w:r w:rsidRPr="009F6E3B">
        <w:rPr>
          <w:rFonts w:cstheme="minorHAnsi"/>
        </w:rPr>
        <w:t xml:space="preserve"> percen</w:t>
      </w:r>
      <w:r w:rsidR="00DF5D61" w:rsidRPr="009F6E3B">
        <w:rPr>
          <w:rFonts w:cstheme="minorHAnsi"/>
        </w:rPr>
        <w:t>tage of younger staff in our Professional Service</w:t>
      </w:r>
      <w:r w:rsidR="00370EE6">
        <w:rPr>
          <w:rFonts w:cstheme="minorHAnsi"/>
        </w:rPr>
        <w:t xml:space="preserve">s staff groups </w:t>
      </w:r>
      <w:r w:rsidRPr="009F6E3B">
        <w:rPr>
          <w:rFonts w:cstheme="minorHAnsi"/>
        </w:rPr>
        <w:t xml:space="preserve">is </w:t>
      </w:r>
      <w:r w:rsidR="6998C6DC" w:rsidRPr="009F6E3B">
        <w:rPr>
          <w:rFonts w:cstheme="minorHAnsi"/>
        </w:rPr>
        <w:t xml:space="preserve">relatively </w:t>
      </w:r>
      <w:r w:rsidRPr="009F6E3B">
        <w:rPr>
          <w:rFonts w:cstheme="minorHAnsi"/>
        </w:rPr>
        <w:t xml:space="preserve">higher than at other Russell Group universities and </w:t>
      </w:r>
      <w:r w:rsidR="5CD24029" w:rsidRPr="009F6E3B">
        <w:rPr>
          <w:rFonts w:cstheme="minorHAnsi"/>
        </w:rPr>
        <w:t xml:space="preserve">across </w:t>
      </w:r>
      <w:r w:rsidRPr="009F6E3B">
        <w:rPr>
          <w:rFonts w:cstheme="minorHAnsi"/>
        </w:rPr>
        <w:t>the sector (30%</w:t>
      </w:r>
      <w:r w:rsidR="26B4CB65" w:rsidRPr="009F6E3B">
        <w:rPr>
          <w:rFonts w:cstheme="minorHAnsi"/>
        </w:rPr>
        <w:t xml:space="preserve"> in both </w:t>
      </w:r>
      <w:r w:rsidR="00CF54B8">
        <w:rPr>
          <w:rFonts w:cstheme="minorHAnsi"/>
        </w:rPr>
        <w:t>cases</w:t>
      </w:r>
      <w:r w:rsidRPr="009F6E3B">
        <w:rPr>
          <w:rFonts w:cstheme="minorHAnsi"/>
        </w:rPr>
        <w:t>).</w:t>
      </w:r>
      <w:r w:rsidR="00DF5D61" w:rsidRPr="009F6E3B">
        <w:rPr>
          <w:rFonts w:cstheme="minorHAnsi"/>
        </w:rPr>
        <w:t xml:space="preserve"> </w:t>
      </w:r>
      <w:r w:rsidRPr="009F6E3B">
        <w:rPr>
          <w:rFonts w:cstheme="minorHAnsi"/>
        </w:rPr>
        <w:t>The percentage of staff aged 50 – 65 has remained steady for the past three years (24%).</w:t>
      </w:r>
    </w:p>
    <w:p w14:paraId="69BF6D33" w14:textId="77777777" w:rsidR="00F0564D" w:rsidRPr="009F6E3B" w:rsidRDefault="00F0564D" w:rsidP="00456849">
      <w:pPr>
        <w:spacing w:line="276" w:lineRule="auto"/>
        <w:rPr>
          <w:rFonts w:cstheme="minorHAnsi"/>
        </w:rPr>
      </w:pPr>
    </w:p>
    <w:p w14:paraId="6FCD2A19" w14:textId="057208EE" w:rsidR="00C4145A" w:rsidRPr="009F6E3B" w:rsidRDefault="00694735" w:rsidP="216EE882">
      <w:pPr>
        <w:spacing w:line="276" w:lineRule="auto"/>
        <w:rPr>
          <w:rFonts w:cstheme="minorHAnsi"/>
          <w:b/>
          <w:bCs/>
        </w:rPr>
      </w:pPr>
      <w:r>
        <w:rPr>
          <w:rFonts w:cstheme="minorHAnsi"/>
          <w:b/>
          <w:bCs/>
        </w:rPr>
        <w:t>Graph</w:t>
      </w:r>
      <w:r w:rsidRPr="009F6E3B">
        <w:rPr>
          <w:rFonts w:cstheme="minorHAnsi"/>
          <w:b/>
          <w:bCs/>
        </w:rPr>
        <w:t xml:space="preserve"> </w:t>
      </w:r>
      <w:r w:rsidR="00DF5D61" w:rsidRPr="009F6E3B">
        <w:rPr>
          <w:rFonts w:cstheme="minorHAnsi"/>
          <w:b/>
          <w:bCs/>
        </w:rPr>
        <w:t>5:</w:t>
      </w:r>
      <w:r w:rsidR="00C4145A" w:rsidRPr="009F6E3B">
        <w:rPr>
          <w:rFonts w:cstheme="minorHAnsi"/>
          <w:b/>
          <w:bCs/>
        </w:rPr>
        <w:t xml:space="preserve"> Gender</w:t>
      </w:r>
      <w:r w:rsidR="01C8F4B0" w:rsidRPr="009F6E3B">
        <w:rPr>
          <w:rFonts w:cstheme="minorHAnsi"/>
          <w:b/>
          <w:bCs/>
        </w:rPr>
        <w:t xml:space="preserve"> Profile of</w:t>
      </w:r>
      <w:r w:rsidR="00DF5D61" w:rsidRPr="009F6E3B">
        <w:rPr>
          <w:rFonts w:cstheme="minorHAnsi"/>
          <w:b/>
          <w:bCs/>
        </w:rPr>
        <w:t xml:space="preserve"> </w:t>
      </w:r>
      <w:r w:rsidR="00C4145A" w:rsidRPr="009F6E3B">
        <w:rPr>
          <w:rFonts w:cstheme="minorHAnsi"/>
          <w:b/>
          <w:bCs/>
        </w:rPr>
        <w:t>Academic Staff</w:t>
      </w:r>
    </w:p>
    <w:p w14:paraId="2CD4E27E" w14:textId="77777777" w:rsidR="00C4145A" w:rsidRPr="009F6E3B" w:rsidRDefault="00C4145A" w:rsidP="00456849">
      <w:pPr>
        <w:spacing w:line="276" w:lineRule="auto"/>
        <w:rPr>
          <w:rFonts w:cstheme="minorHAnsi"/>
          <w:b/>
          <w:bCs/>
        </w:rPr>
      </w:pPr>
      <w:r w:rsidRPr="009F6E3B">
        <w:rPr>
          <w:rFonts w:cstheme="minorHAnsi"/>
          <w:noProof/>
          <w:lang w:eastAsia="en-GB"/>
        </w:rPr>
        <w:lastRenderedPageBreak/>
        <w:drawing>
          <wp:inline distT="0" distB="0" distL="0" distR="0" wp14:anchorId="0D497763" wp14:editId="5675C94F">
            <wp:extent cx="5724525" cy="2028825"/>
            <wp:effectExtent l="0" t="0" r="9525"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01B457" w14:textId="02CD3695" w:rsidR="00C4145A" w:rsidRPr="009F6E3B" w:rsidRDefault="00456849" w:rsidP="216EE882">
      <w:pPr>
        <w:spacing w:line="276" w:lineRule="auto"/>
        <w:rPr>
          <w:rFonts w:cstheme="minorHAnsi"/>
        </w:rPr>
      </w:pPr>
      <w:r w:rsidRPr="009F6E3B">
        <w:rPr>
          <w:rFonts w:cstheme="minorHAnsi"/>
        </w:rPr>
        <w:t>The percentage of female A</w:t>
      </w:r>
      <w:r w:rsidR="00C4145A" w:rsidRPr="009F6E3B">
        <w:rPr>
          <w:rFonts w:cstheme="minorHAnsi"/>
        </w:rPr>
        <w:t xml:space="preserve">cademic staff </w:t>
      </w:r>
      <w:r w:rsidR="00F61295" w:rsidRPr="009F6E3B">
        <w:rPr>
          <w:rFonts w:cstheme="minorHAnsi"/>
        </w:rPr>
        <w:t xml:space="preserve">at Queen Mary </w:t>
      </w:r>
      <w:r w:rsidR="00C4145A" w:rsidRPr="009F6E3B">
        <w:rPr>
          <w:rFonts w:cstheme="minorHAnsi"/>
        </w:rPr>
        <w:t>has largely remained steady over the pas</w:t>
      </w:r>
      <w:r w:rsidR="009F6E3B">
        <w:rPr>
          <w:rFonts w:cstheme="minorHAnsi"/>
        </w:rPr>
        <w:t xml:space="preserve">t four years (averaging </w:t>
      </w:r>
      <w:r w:rsidR="00C4145A" w:rsidRPr="009F6E3B">
        <w:rPr>
          <w:rFonts w:cstheme="minorHAnsi"/>
        </w:rPr>
        <w:t>44 – 45%).</w:t>
      </w:r>
      <w:r w:rsidR="00DF5D61" w:rsidRPr="009F6E3B">
        <w:rPr>
          <w:rFonts w:cstheme="minorHAnsi"/>
        </w:rPr>
        <w:t xml:space="preserve"> Our </w:t>
      </w:r>
      <w:r w:rsidRPr="009F6E3B">
        <w:rPr>
          <w:rFonts w:cstheme="minorHAnsi"/>
        </w:rPr>
        <w:t>percentage of female a</w:t>
      </w:r>
      <w:r w:rsidR="00C4145A" w:rsidRPr="009F6E3B">
        <w:rPr>
          <w:rFonts w:cstheme="minorHAnsi"/>
        </w:rPr>
        <w:t xml:space="preserve">cademics </w:t>
      </w:r>
      <w:r w:rsidR="1B30FEFA" w:rsidRPr="009F6E3B">
        <w:rPr>
          <w:rFonts w:cstheme="minorHAnsi"/>
        </w:rPr>
        <w:t>is</w:t>
      </w:r>
      <w:r w:rsidR="00C4145A" w:rsidRPr="009F6E3B">
        <w:rPr>
          <w:rFonts w:cstheme="minorHAnsi"/>
        </w:rPr>
        <w:t xml:space="preserve"> slightly above </w:t>
      </w:r>
      <w:r w:rsidR="2193904E" w:rsidRPr="009F6E3B">
        <w:rPr>
          <w:rFonts w:cstheme="minorHAnsi"/>
        </w:rPr>
        <w:t xml:space="preserve">the </w:t>
      </w:r>
      <w:r w:rsidR="00C4145A" w:rsidRPr="009F6E3B">
        <w:rPr>
          <w:rFonts w:cstheme="minorHAnsi"/>
        </w:rPr>
        <w:t xml:space="preserve">Russell Group </w:t>
      </w:r>
      <w:r w:rsidR="378B7D4F" w:rsidRPr="009F6E3B">
        <w:rPr>
          <w:rFonts w:cstheme="minorHAnsi"/>
        </w:rPr>
        <w:t>average</w:t>
      </w:r>
      <w:r w:rsidR="00C4145A" w:rsidRPr="009F6E3B">
        <w:rPr>
          <w:rFonts w:cstheme="minorHAnsi"/>
        </w:rPr>
        <w:t xml:space="preserve"> (44% </w:t>
      </w:r>
      <w:r w:rsidR="6065142A" w:rsidRPr="009F6E3B">
        <w:rPr>
          <w:rFonts w:cstheme="minorHAnsi"/>
        </w:rPr>
        <w:t xml:space="preserve">compared to </w:t>
      </w:r>
      <w:r w:rsidR="00C4145A" w:rsidRPr="009F6E3B">
        <w:rPr>
          <w:rFonts w:cstheme="minorHAnsi"/>
        </w:rPr>
        <w:t>43%).</w:t>
      </w:r>
      <w:r w:rsidR="00E66002" w:rsidRPr="009F6E3B">
        <w:rPr>
          <w:rFonts w:cstheme="minorHAnsi"/>
        </w:rPr>
        <w:t xml:space="preserve"> </w:t>
      </w:r>
      <w:r w:rsidR="00C4145A" w:rsidRPr="009F6E3B">
        <w:rPr>
          <w:rFonts w:cstheme="minorHAnsi"/>
        </w:rPr>
        <w:t xml:space="preserve">However, </w:t>
      </w:r>
      <w:r w:rsidR="00E66002" w:rsidRPr="009F6E3B">
        <w:rPr>
          <w:rFonts w:cstheme="minorHAnsi"/>
        </w:rPr>
        <w:t xml:space="preserve">overall </w:t>
      </w:r>
      <w:r w:rsidR="00C4145A" w:rsidRPr="009F6E3B">
        <w:rPr>
          <w:rFonts w:cstheme="minorHAnsi"/>
        </w:rPr>
        <w:t>the percentage of</w:t>
      </w:r>
      <w:r w:rsidRPr="009F6E3B">
        <w:rPr>
          <w:rFonts w:cstheme="minorHAnsi"/>
        </w:rPr>
        <w:t xml:space="preserve"> female a</w:t>
      </w:r>
      <w:r w:rsidR="00C4145A" w:rsidRPr="009F6E3B">
        <w:rPr>
          <w:rFonts w:cstheme="minorHAnsi"/>
        </w:rPr>
        <w:t>cademics at Q</w:t>
      </w:r>
      <w:r w:rsidR="00E66002" w:rsidRPr="009F6E3B">
        <w:rPr>
          <w:rFonts w:cstheme="minorHAnsi"/>
        </w:rPr>
        <w:t xml:space="preserve">ueen </w:t>
      </w:r>
      <w:r w:rsidR="00C4145A" w:rsidRPr="009F6E3B">
        <w:rPr>
          <w:rFonts w:cstheme="minorHAnsi"/>
        </w:rPr>
        <w:t>M</w:t>
      </w:r>
      <w:r w:rsidR="00E66002" w:rsidRPr="009F6E3B">
        <w:rPr>
          <w:rFonts w:cstheme="minorHAnsi"/>
        </w:rPr>
        <w:t>ary</w:t>
      </w:r>
      <w:r w:rsidR="00C4145A" w:rsidRPr="009F6E3B">
        <w:rPr>
          <w:rFonts w:cstheme="minorHAnsi"/>
        </w:rPr>
        <w:t xml:space="preserve"> is slightly below the </w:t>
      </w:r>
      <w:r w:rsidR="00CF54B8">
        <w:rPr>
          <w:rFonts w:cstheme="minorHAnsi"/>
        </w:rPr>
        <w:t>s</w:t>
      </w:r>
      <w:r w:rsidR="00C4145A" w:rsidRPr="009F6E3B">
        <w:rPr>
          <w:rFonts w:cstheme="minorHAnsi"/>
        </w:rPr>
        <w:t>ector average of 46%</w:t>
      </w:r>
      <w:r w:rsidR="00F0564D" w:rsidRPr="009F6E3B">
        <w:rPr>
          <w:rFonts w:cstheme="minorHAnsi"/>
        </w:rPr>
        <w:t>.</w:t>
      </w:r>
    </w:p>
    <w:p w14:paraId="22707321" w14:textId="77777777" w:rsidR="00F0564D" w:rsidRPr="009F6E3B" w:rsidRDefault="00F0564D" w:rsidP="00456849">
      <w:pPr>
        <w:spacing w:line="276" w:lineRule="auto"/>
        <w:rPr>
          <w:rFonts w:cstheme="minorHAnsi"/>
        </w:rPr>
      </w:pPr>
    </w:p>
    <w:p w14:paraId="4EFD86D7" w14:textId="15B39FDF" w:rsidR="00C4145A" w:rsidRPr="009F6E3B" w:rsidRDefault="00694735" w:rsidP="216EE882">
      <w:pPr>
        <w:pStyle w:val="ListParagraph"/>
        <w:spacing w:line="276" w:lineRule="auto"/>
        <w:ind w:left="0"/>
        <w:rPr>
          <w:rFonts w:cstheme="minorHAnsi"/>
          <w:b/>
          <w:bCs/>
        </w:rPr>
      </w:pPr>
      <w:r>
        <w:rPr>
          <w:rFonts w:cstheme="minorHAnsi"/>
          <w:b/>
          <w:bCs/>
        </w:rPr>
        <w:t>Graph</w:t>
      </w:r>
      <w:r w:rsidRPr="009F6E3B">
        <w:rPr>
          <w:rFonts w:cstheme="minorHAnsi"/>
          <w:b/>
          <w:bCs/>
        </w:rPr>
        <w:t xml:space="preserve"> </w:t>
      </w:r>
      <w:r w:rsidR="00E66002" w:rsidRPr="009F6E3B">
        <w:rPr>
          <w:rFonts w:cstheme="minorHAnsi"/>
          <w:b/>
          <w:bCs/>
        </w:rPr>
        <w:t>6: Gender</w:t>
      </w:r>
      <w:r w:rsidR="20A591C4" w:rsidRPr="009F6E3B">
        <w:rPr>
          <w:rFonts w:cstheme="minorHAnsi"/>
          <w:b/>
          <w:bCs/>
        </w:rPr>
        <w:t xml:space="preserve"> of</w:t>
      </w:r>
      <w:r w:rsidR="00E66002" w:rsidRPr="009F6E3B">
        <w:rPr>
          <w:rFonts w:cstheme="minorHAnsi"/>
          <w:b/>
          <w:bCs/>
        </w:rPr>
        <w:t xml:space="preserve"> </w:t>
      </w:r>
      <w:r w:rsidR="00C4145A" w:rsidRPr="009F6E3B">
        <w:rPr>
          <w:rFonts w:cstheme="minorHAnsi"/>
          <w:b/>
          <w:bCs/>
        </w:rPr>
        <w:t xml:space="preserve">Professional Services </w:t>
      </w:r>
      <w:r w:rsidR="1677D699" w:rsidRPr="009F6E3B">
        <w:rPr>
          <w:rFonts w:cstheme="minorHAnsi"/>
          <w:b/>
          <w:bCs/>
        </w:rPr>
        <w:t>S</w:t>
      </w:r>
      <w:r w:rsidR="00C4145A" w:rsidRPr="009F6E3B">
        <w:rPr>
          <w:rFonts w:cstheme="minorHAnsi"/>
          <w:b/>
          <w:bCs/>
        </w:rPr>
        <w:t>taff</w:t>
      </w:r>
    </w:p>
    <w:p w14:paraId="6F2AB561" w14:textId="77777777" w:rsidR="00C4145A" w:rsidRPr="009F6E3B" w:rsidRDefault="00C4145A" w:rsidP="00456849">
      <w:pPr>
        <w:spacing w:line="276" w:lineRule="auto"/>
        <w:rPr>
          <w:rFonts w:cstheme="minorHAnsi"/>
          <w:b/>
          <w:bCs/>
        </w:rPr>
      </w:pPr>
      <w:r w:rsidRPr="009F6E3B">
        <w:rPr>
          <w:rFonts w:cstheme="minorHAnsi"/>
          <w:noProof/>
          <w:lang w:eastAsia="en-GB"/>
        </w:rPr>
        <w:drawing>
          <wp:inline distT="0" distB="0" distL="0" distR="0" wp14:anchorId="7FB8CC50" wp14:editId="6F83197D">
            <wp:extent cx="5695950" cy="1952625"/>
            <wp:effectExtent l="0" t="0" r="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7D2AD2" w14:textId="7774B188" w:rsidR="00C4145A" w:rsidRPr="009F6E3B" w:rsidRDefault="00C4145A" w:rsidP="216EE882">
      <w:pPr>
        <w:spacing w:line="276" w:lineRule="auto"/>
        <w:rPr>
          <w:rFonts w:cstheme="minorHAnsi"/>
        </w:rPr>
      </w:pPr>
      <w:r w:rsidRPr="009F6E3B">
        <w:rPr>
          <w:rFonts w:cstheme="minorHAnsi"/>
        </w:rPr>
        <w:t xml:space="preserve">In Professional Services, the percentage of female staff has slightly increased to 61% (from </w:t>
      </w:r>
      <w:r w:rsidR="00CF54B8">
        <w:rPr>
          <w:rFonts w:cstheme="minorHAnsi"/>
        </w:rPr>
        <w:t>59</w:t>
      </w:r>
      <w:r w:rsidRPr="009F6E3B">
        <w:rPr>
          <w:rFonts w:cstheme="minorHAnsi"/>
        </w:rPr>
        <w:t>% in 20</w:t>
      </w:r>
      <w:r w:rsidR="00CF54B8">
        <w:rPr>
          <w:rFonts w:cstheme="minorHAnsi"/>
        </w:rPr>
        <w:t>14/15</w:t>
      </w:r>
      <w:r w:rsidRPr="009F6E3B">
        <w:rPr>
          <w:rFonts w:cstheme="minorHAnsi"/>
        </w:rPr>
        <w:t>).</w:t>
      </w:r>
      <w:r w:rsidR="00E66002" w:rsidRPr="009F6E3B">
        <w:rPr>
          <w:rFonts w:cstheme="minorHAnsi"/>
        </w:rPr>
        <w:t xml:space="preserve"> </w:t>
      </w:r>
      <w:r w:rsidR="00CF54B8">
        <w:rPr>
          <w:rFonts w:cstheme="minorHAnsi"/>
        </w:rPr>
        <w:t>Our current figure</w:t>
      </w:r>
      <w:r w:rsidR="00CF54B8" w:rsidRPr="009F6E3B">
        <w:rPr>
          <w:rFonts w:cstheme="minorHAnsi"/>
        </w:rPr>
        <w:t xml:space="preserve"> </w:t>
      </w:r>
      <w:r w:rsidR="00CF54B8">
        <w:rPr>
          <w:rFonts w:cstheme="minorHAnsi"/>
        </w:rPr>
        <w:t>i</w:t>
      </w:r>
      <w:r w:rsidRPr="009F6E3B">
        <w:rPr>
          <w:rFonts w:cstheme="minorHAnsi"/>
        </w:rPr>
        <w:t>s comparable to Russell Group counterparts (62</w:t>
      </w:r>
      <w:r w:rsidR="00CF54B8">
        <w:rPr>
          <w:rFonts w:cstheme="minorHAnsi"/>
        </w:rPr>
        <w:t>%)</w:t>
      </w:r>
      <w:r w:rsidR="005D4247">
        <w:rPr>
          <w:rFonts w:cstheme="minorHAnsi"/>
        </w:rPr>
        <w:t xml:space="preserve"> </w:t>
      </w:r>
      <w:r w:rsidR="00CF54B8">
        <w:rPr>
          <w:rFonts w:cstheme="minorHAnsi"/>
        </w:rPr>
        <w:t>and t</w:t>
      </w:r>
      <w:r w:rsidRPr="009F6E3B">
        <w:rPr>
          <w:rFonts w:cstheme="minorHAnsi"/>
        </w:rPr>
        <w:t xml:space="preserve">he sector </w:t>
      </w:r>
      <w:r w:rsidR="00CF54B8">
        <w:rPr>
          <w:rFonts w:cstheme="minorHAnsi"/>
        </w:rPr>
        <w:t>(</w:t>
      </w:r>
      <w:r w:rsidRPr="009F6E3B">
        <w:rPr>
          <w:rFonts w:cstheme="minorHAnsi"/>
        </w:rPr>
        <w:t>63%</w:t>
      </w:r>
      <w:r w:rsidR="00CF54B8">
        <w:rPr>
          <w:rFonts w:cstheme="minorHAnsi"/>
        </w:rPr>
        <w:t>)</w:t>
      </w:r>
      <w:r w:rsidRPr="009F6E3B">
        <w:rPr>
          <w:rFonts w:cstheme="minorHAnsi"/>
        </w:rPr>
        <w:t>.</w:t>
      </w:r>
    </w:p>
    <w:p w14:paraId="60E0995F" w14:textId="77777777" w:rsidR="00F0564D" w:rsidRDefault="00F0564D" w:rsidP="00456849">
      <w:pPr>
        <w:spacing w:line="276" w:lineRule="auto"/>
        <w:rPr>
          <w:rFonts w:cstheme="minorHAnsi"/>
        </w:rPr>
      </w:pPr>
    </w:p>
    <w:p w14:paraId="2B784500" w14:textId="77777777" w:rsidR="00FB0E7A" w:rsidRDefault="00FB0E7A" w:rsidP="216EE882">
      <w:pPr>
        <w:spacing w:line="276" w:lineRule="auto"/>
        <w:rPr>
          <w:rFonts w:cstheme="minorHAnsi"/>
          <w:b/>
          <w:bCs/>
        </w:rPr>
      </w:pPr>
    </w:p>
    <w:p w14:paraId="02EDDA49" w14:textId="610C2F1D" w:rsidR="00C4145A" w:rsidRPr="009F6E3B" w:rsidRDefault="0055394C" w:rsidP="216EE882">
      <w:pPr>
        <w:spacing w:line="276" w:lineRule="auto"/>
        <w:rPr>
          <w:rFonts w:cstheme="minorHAnsi"/>
          <w:b/>
          <w:bCs/>
        </w:rPr>
      </w:pPr>
      <w:r>
        <w:rPr>
          <w:rFonts w:cstheme="minorHAnsi"/>
          <w:b/>
          <w:bCs/>
        </w:rPr>
        <w:t>Graph</w:t>
      </w:r>
      <w:r w:rsidRPr="009F6E3B">
        <w:rPr>
          <w:rFonts w:cstheme="minorHAnsi"/>
          <w:b/>
          <w:bCs/>
        </w:rPr>
        <w:t xml:space="preserve"> </w:t>
      </w:r>
      <w:r w:rsidR="00E66002" w:rsidRPr="009F6E3B">
        <w:rPr>
          <w:rFonts w:cstheme="minorHAnsi"/>
          <w:b/>
          <w:bCs/>
        </w:rPr>
        <w:t>7</w:t>
      </w:r>
      <w:r w:rsidR="00C4145A" w:rsidRPr="009F6E3B">
        <w:rPr>
          <w:rFonts w:cstheme="minorHAnsi"/>
          <w:b/>
          <w:bCs/>
        </w:rPr>
        <w:t xml:space="preserve">: </w:t>
      </w:r>
      <w:r w:rsidR="00E66002" w:rsidRPr="009F6E3B">
        <w:rPr>
          <w:rFonts w:cstheme="minorHAnsi"/>
          <w:b/>
          <w:bCs/>
        </w:rPr>
        <w:t>E</w:t>
      </w:r>
      <w:r w:rsidR="00C4145A" w:rsidRPr="009F6E3B">
        <w:rPr>
          <w:rFonts w:cstheme="minorHAnsi"/>
          <w:b/>
          <w:bCs/>
        </w:rPr>
        <w:t>thnicity</w:t>
      </w:r>
      <w:r w:rsidR="10510F37" w:rsidRPr="009F6E3B">
        <w:rPr>
          <w:rFonts w:cstheme="minorHAnsi"/>
          <w:b/>
          <w:bCs/>
        </w:rPr>
        <w:t xml:space="preserve"> Profile of</w:t>
      </w:r>
      <w:r w:rsidR="00E66002" w:rsidRPr="009F6E3B">
        <w:rPr>
          <w:rFonts w:cstheme="minorHAnsi"/>
          <w:b/>
          <w:bCs/>
        </w:rPr>
        <w:t xml:space="preserve"> Academic Staff</w:t>
      </w:r>
    </w:p>
    <w:p w14:paraId="79DBCBBA" w14:textId="77777777" w:rsidR="00E66002" w:rsidRPr="009F6E3B" w:rsidRDefault="00C4145A" w:rsidP="00456849">
      <w:pPr>
        <w:spacing w:line="276" w:lineRule="auto"/>
        <w:rPr>
          <w:rFonts w:cstheme="minorHAnsi"/>
          <w:b/>
          <w:bCs/>
        </w:rPr>
      </w:pPr>
      <w:r w:rsidRPr="009F6E3B">
        <w:rPr>
          <w:rFonts w:cstheme="minorHAnsi"/>
          <w:noProof/>
          <w:lang w:eastAsia="en-GB"/>
        </w:rPr>
        <w:lastRenderedPageBreak/>
        <w:drawing>
          <wp:inline distT="0" distB="0" distL="0" distR="0" wp14:anchorId="1375B724" wp14:editId="25FF94C1">
            <wp:extent cx="5731510" cy="1905000"/>
            <wp:effectExtent l="0" t="0" r="254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239B08" w14:textId="52AC2442" w:rsidR="00C4145A" w:rsidRPr="009F6E3B" w:rsidRDefault="00E66002" w:rsidP="216EE882">
      <w:pPr>
        <w:spacing w:line="276" w:lineRule="auto"/>
        <w:rPr>
          <w:rFonts w:cstheme="minorHAnsi"/>
        </w:rPr>
      </w:pPr>
      <w:r w:rsidRPr="009F6E3B">
        <w:rPr>
          <w:rFonts w:cstheme="minorHAnsi"/>
        </w:rPr>
        <w:t>Approximately 5% of our staff</w:t>
      </w:r>
      <w:r w:rsidR="00412A08">
        <w:rPr>
          <w:rFonts w:cstheme="minorHAnsi"/>
        </w:rPr>
        <w:t>, in the 2017/18 HESA data, were</w:t>
      </w:r>
      <w:r w:rsidRPr="009F6E3B">
        <w:rPr>
          <w:rFonts w:cstheme="minorHAnsi"/>
        </w:rPr>
        <w:t xml:space="preserve"> </w:t>
      </w:r>
      <w:r w:rsidR="44D17C9C" w:rsidRPr="009F6E3B">
        <w:rPr>
          <w:rFonts w:cstheme="minorHAnsi"/>
        </w:rPr>
        <w:t xml:space="preserve">of </w:t>
      </w:r>
      <w:r w:rsidR="00412A08">
        <w:rPr>
          <w:rFonts w:cstheme="minorHAnsi"/>
        </w:rPr>
        <w:t>an</w:t>
      </w:r>
      <w:r w:rsidR="42C692E9" w:rsidRPr="009F6E3B">
        <w:rPr>
          <w:rFonts w:cstheme="minorHAnsi"/>
        </w:rPr>
        <w:t xml:space="preserve"> ethnic origin</w:t>
      </w:r>
      <w:r w:rsidR="00412A08">
        <w:rPr>
          <w:rFonts w:cstheme="minorHAnsi"/>
        </w:rPr>
        <w:t xml:space="preserve"> that is unknown to the University</w:t>
      </w:r>
      <w:r w:rsidRPr="009F6E3B">
        <w:rPr>
          <w:rFonts w:cstheme="minorHAnsi"/>
        </w:rPr>
        <w:t xml:space="preserve">. </w:t>
      </w:r>
      <w:r w:rsidR="00C4145A" w:rsidRPr="009F6E3B">
        <w:rPr>
          <w:rFonts w:cstheme="minorHAnsi"/>
        </w:rPr>
        <w:t xml:space="preserve">Within the academic workforce, 28% </w:t>
      </w:r>
      <w:r w:rsidR="4EC20A4F" w:rsidRPr="009F6E3B">
        <w:rPr>
          <w:rFonts w:cstheme="minorHAnsi"/>
        </w:rPr>
        <w:t xml:space="preserve">self-identify as </w:t>
      </w:r>
      <w:r w:rsidR="00C4145A" w:rsidRPr="009F6E3B">
        <w:rPr>
          <w:rFonts w:cstheme="minorHAnsi"/>
        </w:rPr>
        <w:t>from BAME backgrounds.</w:t>
      </w:r>
      <w:r w:rsidRPr="009F6E3B">
        <w:rPr>
          <w:rFonts w:cstheme="minorHAnsi"/>
        </w:rPr>
        <w:t xml:space="preserve"> </w:t>
      </w:r>
      <w:r w:rsidR="00C4145A" w:rsidRPr="009F6E3B">
        <w:rPr>
          <w:rFonts w:cstheme="minorHAnsi"/>
        </w:rPr>
        <w:t xml:space="preserve">This is significantly higher than our Russell Group </w:t>
      </w:r>
      <w:r w:rsidR="00DC2D1C">
        <w:rPr>
          <w:rFonts w:cstheme="minorHAnsi"/>
        </w:rPr>
        <w:t>counterparts</w:t>
      </w:r>
      <w:r w:rsidR="00DC2D1C" w:rsidRPr="009F6E3B">
        <w:rPr>
          <w:rFonts w:cstheme="minorHAnsi"/>
        </w:rPr>
        <w:t xml:space="preserve"> </w:t>
      </w:r>
      <w:r w:rsidR="00C4145A" w:rsidRPr="009F6E3B">
        <w:rPr>
          <w:rFonts w:cstheme="minorHAnsi"/>
        </w:rPr>
        <w:t>(18%)</w:t>
      </w:r>
      <w:r w:rsidR="00DC2D1C">
        <w:rPr>
          <w:rFonts w:cstheme="minorHAnsi"/>
        </w:rPr>
        <w:t xml:space="preserve"> and</w:t>
      </w:r>
      <w:r w:rsidR="00C4145A" w:rsidRPr="009F6E3B">
        <w:rPr>
          <w:rFonts w:cstheme="minorHAnsi"/>
        </w:rPr>
        <w:t xml:space="preserve"> the sector average of 16%.</w:t>
      </w:r>
    </w:p>
    <w:p w14:paraId="70FF4111" w14:textId="77777777" w:rsidR="00C4145A" w:rsidRPr="009F6E3B" w:rsidRDefault="00C4145A" w:rsidP="00456849">
      <w:pPr>
        <w:spacing w:line="276" w:lineRule="auto"/>
        <w:rPr>
          <w:rFonts w:cstheme="minorHAnsi"/>
        </w:rPr>
      </w:pPr>
    </w:p>
    <w:p w14:paraId="0B702E1B" w14:textId="30F7EA8B" w:rsidR="00C4145A" w:rsidRPr="009F6E3B" w:rsidRDefault="00DB0512" w:rsidP="216EE882">
      <w:pPr>
        <w:spacing w:line="276" w:lineRule="auto"/>
        <w:rPr>
          <w:rFonts w:cstheme="minorHAnsi"/>
          <w:b/>
          <w:bCs/>
        </w:rPr>
      </w:pPr>
      <w:r>
        <w:rPr>
          <w:rFonts w:cstheme="minorHAnsi"/>
          <w:b/>
          <w:bCs/>
        </w:rPr>
        <w:t>Graph</w:t>
      </w:r>
      <w:r w:rsidRPr="009F6E3B">
        <w:rPr>
          <w:rFonts w:cstheme="minorHAnsi"/>
          <w:b/>
          <w:bCs/>
        </w:rPr>
        <w:t xml:space="preserve"> </w:t>
      </w:r>
      <w:r w:rsidR="00E66002" w:rsidRPr="009F6E3B">
        <w:rPr>
          <w:rFonts w:cstheme="minorHAnsi"/>
          <w:b/>
          <w:bCs/>
        </w:rPr>
        <w:t xml:space="preserve">8: </w:t>
      </w:r>
      <w:r w:rsidR="00C4145A" w:rsidRPr="009F6E3B">
        <w:rPr>
          <w:rFonts w:cstheme="minorHAnsi"/>
          <w:b/>
          <w:bCs/>
        </w:rPr>
        <w:t xml:space="preserve"> </w:t>
      </w:r>
      <w:r w:rsidR="00E66002" w:rsidRPr="009F6E3B">
        <w:rPr>
          <w:rFonts w:cstheme="minorHAnsi"/>
          <w:b/>
          <w:bCs/>
        </w:rPr>
        <w:t>Ethnicity</w:t>
      </w:r>
      <w:r w:rsidR="4A5F28A0" w:rsidRPr="009F6E3B">
        <w:rPr>
          <w:rFonts w:cstheme="minorHAnsi"/>
          <w:b/>
          <w:bCs/>
        </w:rPr>
        <w:t xml:space="preserve"> Profile of</w:t>
      </w:r>
      <w:r w:rsidR="00E66002" w:rsidRPr="009F6E3B">
        <w:rPr>
          <w:rFonts w:cstheme="minorHAnsi"/>
          <w:b/>
          <w:bCs/>
        </w:rPr>
        <w:t xml:space="preserve"> </w:t>
      </w:r>
      <w:r w:rsidR="00C4145A" w:rsidRPr="009F6E3B">
        <w:rPr>
          <w:rFonts w:cstheme="minorHAnsi"/>
          <w:b/>
          <w:bCs/>
        </w:rPr>
        <w:t>Professional Services Staff</w:t>
      </w:r>
    </w:p>
    <w:p w14:paraId="69A56626" w14:textId="77777777" w:rsidR="00C4145A" w:rsidRPr="009F6E3B" w:rsidRDefault="00C4145A" w:rsidP="00456849">
      <w:pPr>
        <w:spacing w:line="276" w:lineRule="auto"/>
        <w:rPr>
          <w:rFonts w:cstheme="minorHAnsi"/>
          <w:b/>
          <w:bCs/>
        </w:rPr>
      </w:pPr>
      <w:r w:rsidRPr="009F6E3B">
        <w:rPr>
          <w:rFonts w:cstheme="minorHAnsi"/>
          <w:noProof/>
          <w:lang w:eastAsia="en-GB"/>
        </w:rPr>
        <w:drawing>
          <wp:inline distT="0" distB="0" distL="0" distR="0" wp14:anchorId="58FA7E30" wp14:editId="1CC7DB9E">
            <wp:extent cx="5731510" cy="1885950"/>
            <wp:effectExtent l="0" t="0" r="254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4C9D52" w14:textId="7BB8CB2C" w:rsidR="00C4145A" w:rsidRPr="009F6E3B" w:rsidRDefault="768DE07E" w:rsidP="216EE882">
      <w:pPr>
        <w:spacing w:line="276" w:lineRule="auto"/>
        <w:rPr>
          <w:rFonts w:cstheme="minorHAnsi"/>
        </w:rPr>
      </w:pPr>
      <w:r w:rsidRPr="009F6E3B">
        <w:rPr>
          <w:rFonts w:cstheme="minorHAnsi"/>
        </w:rPr>
        <w:t>Within our</w:t>
      </w:r>
      <w:r w:rsidR="00C4145A" w:rsidRPr="009F6E3B">
        <w:rPr>
          <w:rFonts w:cstheme="minorHAnsi"/>
        </w:rPr>
        <w:t xml:space="preserve"> Professional Services </w:t>
      </w:r>
      <w:r w:rsidR="4F7DE543" w:rsidRPr="009F6E3B">
        <w:rPr>
          <w:rFonts w:cstheme="minorHAnsi"/>
        </w:rPr>
        <w:t>population</w:t>
      </w:r>
      <w:r w:rsidR="00C4145A" w:rsidRPr="009F6E3B">
        <w:rPr>
          <w:rFonts w:cstheme="minorHAnsi"/>
        </w:rPr>
        <w:t>, 36% are from BAME backgrounds.</w:t>
      </w:r>
      <w:r w:rsidR="00F61295" w:rsidRPr="009F6E3B">
        <w:rPr>
          <w:rFonts w:cstheme="minorHAnsi"/>
        </w:rPr>
        <w:t xml:space="preserve"> </w:t>
      </w:r>
      <w:r w:rsidR="00C4145A" w:rsidRPr="009F6E3B">
        <w:rPr>
          <w:rFonts w:cstheme="minorHAnsi"/>
        </w:rPr>
        <w:t>This is three times the</w:t>
      </w:r>
      <w:r w:rsidR="24833992" w:rsidRPr="009F6E3B">
        <w:rPr>
          <w:rFonts w:cstheme="minorHAnsi"/>
        </w:rPr>
        <w:t xml:space="preserve"> </w:t>
      </w:r>
      <w:r w:rsidR="00DC2D1C">
        <w:rPr>
          <w:rFonts w:cstheme="minorHAnsi"/>
        </w:rPr>
        <w:t>average</w:t>
      </w:r>
      <w:r w:rsidR="00DC2D1C" w:rsidRPr="009F6E3B">
        <w:rPr>
          <w:rFonts w:cstheme="minorHAnsi"/>
        </w:rPr>
        <w:t xml:space="preserve"> </w:t>
      </w:r>
      <w:r w:rsidR="00C4145A" w:rsidRPr="009F6E3B">
        <w:rPr>
          <w:rFonts w:cstheme="minorHAnsi"/>
        </w:rPr>
        <w:t>of Russell Group universities (12%)</w:t>
      </w:r>
      <w:r w:rsidR="00F61295" w:rsidRPr="009F6E3B">
        <w:rPr>
          <w:rFonts w:cstheme="minorHAnsi"/>
        </w:rPr>
        <w:t xml:space="preserve">. </w:t>
      </w:r>
      <w:r w:rsidR="00C4145A" w:rsidRPr="009F6E3B">
        <w:rPr>
          <w:rFonts w:cstheme="minorHAnsi"/>
        </w:rPr>
        <w:t>It is also three times the sector</w:t>
      </w:r>
      <w:r w:rsidR="5D674CFE" w:rsidRPr="009F6E3B">
        <w:rPr>
          <w:rFonts w:cstheme="minorHAnsi"/>
        </w:rPr>
        <w:t xml:space="preserve"> </w:t>
      </w:r>
      <w:r w:rsidR="00DC2D1C">
        <w:rPr>
          <w:rFonts w:cstheme="minorHAnsi"/>
        </w:rPr>
        <w:t xml:space="preserve">average of 12%. </w:t>
      </w:r>
    </w:p>
    <w:p w14:paraId="1C0379B9" w14:textId="77777777" w:rsidR="00346A30" w:rsidRDefault="00346A30">
      <w:pPr>
        <w:rPr>
          <w:rFonts w:cstheme="minorHAnsi"/>
          <w:b/>
        </w:rPr>
      </w:pPr>
      <w:r>
        <w:rPr>
          <w:rFonts w:cstheme="minorHAnsi"/>
          <w:b/>
        </w:rPr>
        <w:br w:type="page"/>
      </w:r>
    </w:p>
    <w:p w14:paraId="23A8758A" w14:textId="47301E34" w:rsidR="00C4145A" w:rsidRPr="009F6E3B" w:rsidRDefault="00DB0512" w:rsidP="00456849">
      <w:pPr>
        <w:spacing w:line="276" w:lineRule="auto"/>
        <w:rPr>
          <w:rFonts w:cstheme="minorHAnsi"/>
          <w:b/>
        </w:rPr>
      </w:pPr>
      <w:r>
        <w:rPr>
          <w:rFonts w:cstheme="minorHAnsi"/>
          <w:b/>
        </w:rPr>
        <w:lastRenderedPageBreak/>
        <w:t>Graph</w:t>
      </w:r>
      <w:r w:rsidRPr="009F6E3B">
        <w:rPr>
          <w:rFonts w:cstheme="minorHAnsi"/>
          <w:b/>
        </w:rPr>
        <w:t xml:space="preserve"> </w:t>
      </w:r>
      <w:r w:rsidR="00F61295" w:rsidRPr="009F6E3B">
        <w:rPr>
          <w:rFonts w:cstheme="minorHAnsi"/>
          <w:b/>
        </w:rPr>
        <w:t>9:</w:t>
      </w:r>
      <w:r w:rsidR="004B2FCA" w:rsidRPr="009F6E3B">
        <w:rPr>
          <w:rFonts w:cstheme="minorHAnsi"/>
          <w:b/>
        </w:rPr>
        <w:t xml:space="preserve"> Academic staff </w:t>
      </w:r>
      <w:r w:rsidR="00C4145A" w:rsidRPr="009F6E3B">
        <w:rPr>
          <w:rFonts w:cstheme="minorHAnsi"/>
          <w:b/>
        </w:rPr>
        <w:t>by Grade and Ethnicity</w:t>
      </w:r>
      <w:r w:rsidR="004B2FCA" w:rsidRPr="009F6E3B">
        <w:rPr>
          <w:rFonts w:cstheme="minorHAnsi"/>
          <w:b/>
        </w:rPr>
        <w:t xml:space="preserve"> in 2018/2019</w:t>
      </w:r>
    </w:p>
    <w:p w14:paraId="10B1F7E4" w14:textId="77777777" w:rsidR="00C4145A" w:rsidRPr="009F6E3B" w:rsidRDefault="00C4145A" w:rsidP="00456849">
      <w:pPr>
        <w:spacing w:line="276" w:lineRule="auto"/>
        <w:rPr>
          <w:rFonts w:cstheme="minorHAnsi"/>
          <w:b/>
          <w:bCs/>
        </w:rPr>
      </w:pPr>
      <w:r w:rsidRPr="009F6E3B">
        <w:rPr>
          <w:rFonts w:cstheme="minorHAnsi"/>
          <w:noProof/>
          <w:lang w:eastAsia="en-GB"/>
        </w:rPr>
        <w:drawing>
          <wp:inline distT="0" distB="0" distL="0" distR="0" wp14:anchorId="3A41109E" wp14:editId="6D275D87">
            <wp:extent cx="5731510" cy="2523490"/>
            <wp:effectExtent l="0" t="0" r="2540" b="1016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7FA79E" w14:textId="3617025E" w:rsidR="00F61295" w:rsidRPr="00FB0E7A" w:rsidRDefault="00C4145A" w:rsidP="216EE882">
      <w:pPr>
        <w:spacing w:line="276" w:lineRule="auto"/>
        <w:rPr>
          <w:rFonts w:cstheme="minorHAnsi"/>
          <w:i/>
        </w:rPr>
      </w:pPr>
      <w:r w:rsidRPr="00FB0E7A">
        <w:rPr>
          <w:rFonts w:cstheme="minorHAnsi"/>
          <w:i/>
        </w:rPr>
        <w:t>Note: Junior grades (1 to 4); Middle grades (5</w:t>
      </w:r>
      <w:r w:rsidR="1B9ADCB5" w:rsidRPr="00FB0E7A">
        <w:rPr>
          <w:rFonts w:cstheme="minorHAnsi"/>
          <w:i/>
        </w:rPr>
        <w:t xml:space="preserve"> and</w:t>
      </w:r>
      <w:r w:rsidR="005A4829" w:rsidRPr="00FB0E7A">
        <w:rPr>
          <w:rFonts w:cstheme="minorHAnsi"/>
          <w:i/>
        </w:rPr>
        <w:t xml:space="preserve"> </w:t>
      </w:r>
      <w:r w:rsidRPr="00FB0E7A">
        <w:rPr>
          <w:rFonts w:cstheme="minorHAnsi"/>
          <w:i/>
        </w:rPr>
        <w:t>6); Senior grades (7</w:t>
      </w:r>
      <w:r w:rsidR="4A4B6968" w:rsidRPr="00FB0E7A">
        <w:rPr>
          <w:rFonts w:cstheme="minorHAnsi"/>
          <w:i/>
        </w:rPr>
        <w:t xml:space="preserve"> and</w:t>
      </w:r>
      <w:r w:rsidR="005A4829" w:rsidRPr="00FB0E7A">
        <w:rPr>
          <w:rFonts w:cstheme="minorHAnsi"/>
          <w:i/>
        </w:rPr>
        <w:t xml:space="preserve"> 8</w:t>
      </w:r>
      <w:r w:rsidRPr="00FB0E7A">
        <w:rPr>
          <w:rFonts w:cstheme="minorHAnsi"/>
          <w:i/>
        </w:rPr>
        <w:t>)</w:t>
      </w:r>
      <w:r w:rsidR="00741B9E" w:rsidRPr="00741B9E">
        <w:rPr>
          <w:rFonts w:cstheme="minorHAnsi"/>
          <w:i/>
        </w:rPr>
        <w:t xml:space="preserve"> as defined o</w:t>
      </w:r>
      <w:r w:rsidR="00741B9E" w:rsidRPr="00FB0E7A">
        <w:rPr>
          <w:rFonts w:cstheme="minorHAnsi"/>
          <w:i/>
        </w:rPr>
        <w:t>n Page 1</w:t>
      </w:r>
    </w:p>
    <w:p w14:paraId="5C084D99" w14:textId="31BD5888" w:rsidR="00741B9E" w:rsidRDefault="00C4145A" w:rsidP="216EE882">
      <w:pPr>
        <w:spacing w:line="276" w:lineRule="auto"/>
        <w:rPr>
          <w:rFonts w:cstheme="minorHAnsi"/>
        </w:rPr>
      </w:pPr>
      <w:r w:rsidRPr="009F6E3B">
        <w:rPr>
          <w:rFonts w:cstheme="minorHAnsi"/>
        </w:rPr>
        <w:t>The majority of our BAME academic</w:t>
      </w:r>
      <w:r w:rsidR="00741B9E">
        <w:rPr>
          <w:rFonts w:cstheme="minorHAnsi"/>
        </w:rPr>
        <w:t xml:space="preserve"> contract</w:t>
      </w:r>
      <w:r w:rsidRPr="009F6E3B">
        <w:rPr>
          <w:rFonts w:cstheme="minorHAnsi"/>
        </w:rPr>
        <w:t>s are in the junior grades [grades 1 – 4] (</w:t>
      </w:r>
      <w:r w:rsidR="00741B9E">
        <w:rPr>
          <w:rFonts w:cstheme="minorHAnsi"/>
        </w:rPr>
        <w:t xml:space="preserve">627 contracts, accounting for </w:t>
      </w:r>
      <w:r w:rsidRPr="009F6E3B">
        <w:rPr>
          <w:rFonts w:cstheme="minorHAnsi"/>
        </w:rPr>
        <w:t>42%</w:t>
      </w:r>
      <w:r w:rsidR="00741B9E">
        <w:rPr>
          <w:rFonts w:cstheme="minorHAnsi"/>
        </w:rPr>
        <w:t xml:space="preserve"> of this group</w:t>
      </w:r>
      <w:r w:rsidRPr="009F6E3B">
        <w:rPr>
          <w:rFonts w:cstheme="minorHAnsi"/>
        </w:rPr>
        <w:t>)</w:t>
      </w:r>
      <w:r w:rsidR="00741B9E">
        <w:rPr>
          <w:rFonts w:cstheme="minorHAnsi"/>
        </w:rPr>
        <w:t>. The next highest representation of BAME academic contracts are</w:t>
      </w:r>
      <w:r w:rsidRPr="009F6E3B">
        <w:rPr>
          <w:rFonts w:cstheme="minorHAnsi"/>
        </w:rPr>
        <w:t xml:space="preserve"> in the Lecturer grade (</w:t>
      </w:r>
      <w:r w:rsidR="00741B9E">
        <w:rPr>
          <w:rFonts w:cstheme="minorHAnsi"/>
        </w:rPr>
        <w:t xml:space="preserve">192 accounting for </w:t>
      </w:r>
      <w:r w:rsidRPr="009F6E3B">
        <w:rPr>
          <w:rFonts w:cstheme="minorHAnsi"/>
        </w:rPr>
        <w:t>31%</w:t>
      </w:r>
      <w:r w:rsidR="00741B9E">
        <w:rPr>
          <w:rFonts w:cstheme="minorHAnsi"/>
        </w:rPr>
        <w:t xml:space="preserve"> of this group</w:t>
      </w:r>
      <w:r w:rsidRPr="009F6E3B">
        <w:rPr>
          <w:rFonts w:cstheme="minorHAnsi"/>
        </w:rPr>
        <w:t>)</w:t>
      </w:r>
      <w:r w:rsidR="00FE2022" w:rsidRPr="009F6E3B">
        <w:rPr>
          <w:rFonts w:cstheme="minorHAnsi"/>
        </w:rPr>
        <w:t xml:space="preserve">. </w:t>
      </w:r>
    </w:p>
    <w:p w14:paraId="3A4E1E4F" w14:textId="5C6A79B0" w:rsidR="00C4145A" w:rsidRPr="009F6E3B" w:rsidRDefault="00741B9E" w:rsidP="216EE882">
      <w:pPr>
        <w:spacing w:line="276" w:lineRule="auto"/>
        <w:rPr>
          <w:rFonts w:cstheme="minorHAnsi"/>
        </w:rPr>
      </w:pPr>
      <w:r>
        <w:t xml:space="preserve">There is a declining proportion of BAME staff within our academic levels as seniority increases. </w:t>
      </w:r>
      <w:r w:rsidR="00C4145A" w:rsidRPr="009F6E3B">
        <w:rPr>
          <w:rFonts w:cstheme="minorHAnsi"/>
        </w:rPr>
        <w:t>BAME staff</w:t>
      </w:r>
      <w:r>
        <w:rPr>
          <w:rFonts w:cstheme="minorHAnsi"/>
        </w:rPr>
        <w:t xml:space="preserve"> make </w:t>
      </w:r>
      <w:r w:rsidR="00445D18">
        <w:rPr>
          <w:rFonts w:cstheme="minorHAnsi"/>
        </w:rPr>
        <w:t>up 24% of our Senior Lecturers, and</w:t>
      </w:r>
      <w:r>
        <w:rPr>
          <w:rFonts w:cstheme="minorHAnsi"/>
        </w:rPr>
        <w:t xml:space="preserve"> 14% of both our Readers and Professors</w:t>
      </w:r>
      <w:r w:rsidR="00C4145A" w:rsidRPr="009F6E3B">
        <w:rPr>
          <w:rFonts w:cstheme="minorHAnsi"/>
        </w:rPr>
        <w:t xml:space="preserve"> </w:t>
      </w:r>
    </w:p>
    <w:p w14:paraId="61ED823B" w14:textId="77777777" w:rsidR="00F0564D" w:rsidRPr="009F6E3B" w:rsidRDefault="00F0564D" w:rsidP="00456849">
      <w:pPr>
        <w:spacing w:line="276" w:lineRule="auto"/>
        <w:rPr>
          <w:rFonts w:cstheme="minorHAnsi"/>
        </w:rPr>
      </w:pPr>
    </w:p>
    <w:p w14:paraId="6FAA00D9" w14:textId="3C725E1B" w:rsidR="00C4145A" w:rsidRPr="009F6E3B" w:rsidRDefault="00DB0512" w:rsidP="219B1846">
      <w:pPr>
        <w:spacing w:line="276" w:lineRule="auto"/>
        <w:rPr>
          <w:rFonts w:cstheme="minorHAnsi"/>
          <w:b/>
          <w:bCs/>
        </w:rPr>
      </w:pPr>
      <w:r>
        <w:rPr>
          <w:rFonts w:cstheme="minorHAnsi"/>
          <w:b/>
          <w:bCs/>
        </w:rPr>
        <w:t>Graph</w:t>
      </w:r>
      <w:r w:rsidRPr="009F6E3B">
        <w:rPr>
          <w:rFonts w:cstheme="minorHAnsi"/>
          <w:b/>
          <w:bCs/>
        </w:rPr>
        <w:t xml:space="preserve"> </w:t>
      </w:r>
      <w:r w:rsidR="009563BB" w:rsidRPr="009F6E3B">
        <w:rPr>
          <w:rFonts w:cstheme="minorHAnsi"/>
          <w:b/>
          <w:bCs/>
        </w:rPr>
        <w:t>10:</w:t>
      </w:r>
      <w:r w:rsidR="00C4145A" w:rsidRPr="009F6E3B">
        <w:rPr>
          <w:rFonts w:cstheme="minorHAnsi"/>
          <w:b/>
          <w:bCs/>
        </w:rPr>
        <w:t xml:space="preserve"> P</w:t>
      </w:r>
      <w:r w:rsidR="004B2FCA" w:rsidRPr="009F6E3B">
        <w:rPr>
          <w:rFonts w:cstheme="minorHAnsi"/>
          <w:b/>
          <w:bCs/>
        </w:rPr>
        <w:t>rofessional Services s</w:t>
      </w:r>
      <w:r w:rsidR="00C4145A" w:rsidRPr="009F6E3B">
        <w:rPr>
          <w:rFonts w:cstheme="minorHAnsi"/>
          <w:b/>
          <w:bCs/>
        </w:rPr>
        <w:t xml:space="preserve">taff by Grade and Ethnicity </w:t>
      </w:r>
      <w:r w:rsidR="004B2FCA" w:rsidRPr="009F6E3B">
        <w:rPr>
          <w:rFonts w:cstheme="minorHAnsi"/>
          <w:b/>
          <w:bCs/>
        </w:rPr>
        <w:t>in 201</w:t>
      </w:r>
      <w:r w:rsidR="7EEC204E" w:rsidRPr="009F6E3B">
        <w:rPr>
          <w:rFonts w:cstheme="minorHAnsi"/>
          <w:b/>
          <w:bCs/>
        </w:rPr>
        <w:t>8</w:t>
      </w:r>
      <w:r w:rsidR="004B2FCA" w:rsidRPr="009F6E3B">
        <w:rPr>
          <w:rFonts w:cstheme="minorHAnsi"/>
          <w:b/>
          <w:bCs/>
        </w:rPr>
        <w:t>/2019</w:t>
      </w:r>
    </w:p>
    <w:p w14:paraId="67EF88DB" w14:textId="77777777" w:rsidR="00C4145A" w:rsidRPr="009F6E3B" w:rsidRDefault="00C4145A" w:rsidP="00456849">
      <w:pPr>
        <w:spacing w:line="276" w:lineRule="auto"/>
        <w:rPr>
          <w:rFonts w:cstheme="minorHAnsi"/>
          <w:b/>
          <w:bCs/>
        </w:rPr>
      </w:pPr>
      <w:r w:rsidRPr="009F6E3B">
        <w:rPr>
          <w:rFonts w:cstheme="minorHAnsi"/>
          <w:noProof/>
          <w:lang w:eastAsia="en-GB"/>
        </w:rPr>
        <w:lastRenderedPageBreak/>
        <w:drawing>
          <wp:inline distT="0" distB="0" distL="0" distR="0" wp14:anchorId="1A3C05F9" wp14:editId="0BBDD3BD">
            <wp:extent cx="5731510" cy="2266950"/>
            <wp:effectExtent l="0" t="0" r="254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62203A" w14:textId="77777777" w:rsidR="00445D18" w:rsidRPr="00A8660A" w:rsidRDefault="00445D18" w:rsidP="00445D18">
      <w:pPr>
        <w:spacing w:line="276" w:lineRule="auto"/>
        <w:rPr>
          <w:rFonts w:cstheme="minorHAnsi"/>
          <w:i/>
        </w:rPr>
      </w:pPr>
      <w:r w:rsidRPr="00A8660A">
        <w:rPr>
          <w:rFonts w:cstheme="minorHAnsi"/>
          <w:i/>
        </w:rPr>
        <w:t>Note: Junior grades (1 to 4); Middle grades (5 and 6); Senior grades (7 and 8)</w:t>
      </w:r>
      <w:r w:rsidRPr="00741B9E">
        <w:rPr>
          <w:rFonts w:cstheme="minorHAnsi"/>
          <w:i/>
        </w:rPr>
        <w:t xml:space="preserve"> as defined o</w:t>
      </w:r>
      <w:r w:rsidRPr="00A8660A">
        <w:rPr>
          <w:rFonts w:cstheme="minorHAnsi"/>
          <w:i/>
        </w:rPr>
        <w:t>n Page 1</w:t>
      </w:r>
    </w:p>
    <w:p w14:paraId="07189117" w14:textId="3CCF7871" w:rsidR="00F0564D" w:rsidRPr="009F6E3B" w:rsidRDefault="09946E55" w:rsidP="00456849">
      <w:pPr>
        <w:spacing w:line="276" w:lineRule="auto"/>
        <w:rPr>
          <w:rFonts w:cstheme="minorHAnsi"/>
        </w:rPr>
      </w:pPr>
      <w:r w:rsidRPr="009F6E3B">
        <w:rPr>
          <w:rFonts w:cstheme="minorHAnsi"/>
        </w:rPr>
        <w:t>T</w:t>
      </w:r>
      <w:r w:rsidR="00C4145A" w:rsidRPr="009F6E3B">
        <w:rPr>
          <w:rFonts w:cstheme="minorHAnsi"/>
        </w:rPr>
        <w:t xml:space="preserve">he </w:t>
      </w:r>
      <w:r w:rsidR="18415DF7" w:rsidRPr="009F6E3B">
        <w:rPr>
          <w:rFonts w:cstheme="minorHAnsi"/>
        </w:rPr>
        <w:t xml:space="preserve">highest </w:t>
      </w:r>
      <w:r w:rsidR="009F6E3B" w:rsidRPr="009F6E3B">
        <w:rPr>
          <w:rFonts w:cstheme="minorHAnsi"/>
        </w:rPr>
        <w:t>proportion</w:t>
      </w:r>
      <w:r w:rsidR="18415DF7" w:rsidRPr="009F6E3B">
        <w:rPr>
          <w:rFonts w:cstheme="minorHAnsi"/>
        </w:rPr>
        <w:t xml:space="preserve"> </w:t>
      </w:r>
      <w:r w:rsidR="00C4145A" w:rsidRPr="009F6E3B">
        <w:rPr>
          <w:rFonts w:cstheme="minorHAnsi"/>
        </w:rPr>
        <w:t>of BAME Professional Services staff are in the junior grades (</w:t>
      </w:r>
      <w:r w:rsidR="00C4145A" w:rsidRPr="009F6E3B">
        <w:rPr>
          <w:rFonts w:cstheme="minorHAnsi"/>
          <w:bCs/>
        </w:rPr>
        <w:t>44%</w:t>
      </w:r>
      <w:r w:rsidR="00C4145A" w:rsidRPr="009F6E3B">
        <w:rPr>
          <w:rFonts w:cstheme="minorHAnsi"/>
        </w:rPr>
        <w:t>).</w:t>
      </w:r>
      <w:r w:rsidR="00FE2022" w:rsidRPr="009F6E3B">
        <w:rPr>
          <w:rFonts w:cstheme="minorHAnsi"/>
        </w:rPr>
        <w:t xml:space="preserve"> </w:t>
      </w:r>
      <w:r w:rsidR="00445D18">
        <w:rPr>
          <w:rFonts w:cstheme="minorHAnsi"/>
        </w:rPr>
        <w:t xml:space="preserve">There is a declining proportion of BAME staff in Professional Services roles as seniority increases. 19%, or 40 staff, are in Senior graded roles compared to 770 BAME people within junior graded roles. The comparable figures for White Professional Services staff are 980 in junior graded roles and 169 in Senior graded roles. </w:t>
      </w:r>
    </w:p>
    <w:p w14:paraId="5482C438" w14:textId="7E4C642F" w:rsidR="00C4145A" w:rsidRPr="009F6E3B" w:rsidRDefault="00DA6B15" w:rsidP="00456849">
      <w:pPr>
        <w:spacing w:line="276" w:lineRule="auto"/>
        <w:rPr>
          <w:rFonts w:cstheme="minorHAnsi"/>
          <w:b/>
        </w:rPr>
      </w:pPr>
      <w:r>
        <w:rPr>
          <w:rFonts w:cstheme="minorHAnsi"/>
          <w:b/>
        </w:rPr>
        <w:t>Graph</w:t>
      </w:r>
      <w:r w:rsidRPr="009F6E3B">
        <w:rPr>
          <w:rFonts w:cstheme="minorHAnsi"/>
          <w:b/>
        </w:rPr>
        <w:t xml:space="preserve"> </w:t>
      </w:r>
      <w:r w:rsidR="009563BB" w:rsidRPr="009F6E3B">
        <w:rPr>
          <w:rFonts w:cstheme="minorHAnsi"/>
          <w:b/>
        </w:rPr>
        <w:t>11</w:t>
      </w:r>
      <w:r w:rsidR="00FE2022" w:rsidRPr="009F6E3B">
        <w:rPr>
          <w:rFonts w:cstheme="minorHAnsi"/>
          <w:b/>
        </w:rPr>
        <w:t>:</w:t>
      </w:r>
      <w:r w:rsidR="00C4145A" w:rsidRPr="009F6E3B">
        <w:rPr>
          <w:rFonts w:cstheme="minorHAnsi"/>
          <w:b/>
        </w:rPr>
        <w:t xml:space="preserve"> Academic</w:t>
      </w:r>
      <w:r w:rsidR="00FE2022" w:rsidRPr="009F6E3B">
        <w:rPr>
          <w:rFonts w:cstheme="minorHAnsi"/>
          <w:b/>
        </w:rPr>
        <w:t xml:space="preserve"> </w:t>
      </w:r>
      <w:r w:rsidR="004B2FCA" w:rsidRPr="009F6E3B">
        <w:rPr>
          <w:rFonts w:cstheme="minorHAnsi"/>
          <w:b/>
        </w:rPr>
        <w:t>s</w:t>
      </w:r>
      <w:r w:rsidR="00FE2022" w:rsidRPr="009F6E3B">
        <w:rPr>
          <w:rFonts w:cstheme="minorHAnsi"/>
          <w:b/>
        </w:rPr>
        <w:t>taff by</w:t>
      </w:r>
      <w:r w:rsidR="00C4145A" w:rsidRPr="009F6E3B">
        <w:rPr>
          <w:rFonts w:cstheme="minorHAnsi"/>
          <w:b/>
        </w:rPr>
        <w:t xml:space="preserve"> </w:t>
      </w:r>
      <w:r w:rsidR="009563BB" w:rsidRPr="009F6E3B">
        <w:rPr>
          <w:rFonts w:cstheme="minorHAnsi"/>
          <w:b/>
        </w:rPr>
        <w:t>Grade</w:t>
      </w:r>
      <w:r w:rsidR="00C4145A" w:rsidRPr="009F6E3B">
        <w:rPr>
          <w:rFonts w:cstheme="minorHAnsi"/>
          <w:b/>
        </w:rPr>
        <w:t xml:space="preserve"> </w:t>
      </w:r>
      <w:r w:rsidR="00FE2022" w:rsidRPr="009F6E3B">
        <w:rPr>
          <w:rFonts w:cstheme="minorHAnsi"/>
          <w:b/>
        </w:rPr>
        <w:t>and</w:t>
      </w:r>
      <w:r w:rsidR="00C4145A" w:rsidRPr="009F6E3B">
        <w:rPr>
          <w:rFonts w:cstheme="minorHAnsi"/>
          <w:b/>
        </w:rPr>
        <w:t xml:space="preserve"> Gender</w:t>
      </w:r>
      <w:r w:rsidR="004B2FCA" w:rsidRPr="009F6E3B">
        <w:rPr>
          <w:rFonts w:cstheme="minorHAnsi"/>
          <w:b/>
        </w:rPr>
        <w:t xml:space="preserve"> in 2018/2019</w:t>
      </w:r>
    </w:p>
    <w:p w14:paraId="37AE8045" w14:textId="77777777" w:rsidR="00C4145A" w:rsidRPr="009F6E3B" w:rsidRDefault="00C4145A" w:rsidP="00456849">
      <w:pPr>
        <w:spacing w:line="276" w:lineRule="auto"/>
        <w:rPr>
          <w:rFonts w:cstheme="minorHAnsi"/>
        </w:rPr>
      </w:pPr>
      <w:r w:rsidRPr="009F6E3B">
        <w:rPr>
          <w:rFonts w:cstheme="minorHAnsi"/>
          <w:noProof/>
          <w:lang w:eastAsia="en-GB"/>
        </w:rPr>
        <w:drawing>
          <wp:inline distT="0" distB="0" distL="0" distR="0" wp14:anchorId="0C70A892" wp14:editId="58FF9146">
            <wp:extent cx="5731510" cy="2516505"/>
            <wp:effectExtent l="0" t="0" r="2540" b="1714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DD1B73" w14:textId="77777777" w:rsidR="00392576" w:rsidRPr="00A8660A" w:rsidRDefault="00392576" w:rsidP="00392576">
      <w:pPr>
        <w:spacing w:line="276" w:lineRule="auto"/>
        <w:rPr>
          <w:rFonts w:cstheme="minorHAnsi"/>
          <w:i/>
        </w:rPr>
      </w:pPr>
      <w:r w:rsidRPr="00A8660A">
        <w:rPr>
          <w:rFonts w:cstheme="minorHAnsi"/>
          <w:i/>
        </w:rPr>
        <w:t>Note: Junior grades (1 to 4); Middle grades (5 and 6); Senior grades (7 and 8)</w:t>
      </w:r>
      <w:r w:rsidRPr="00741B9E">
        <w:rPr>
          <w:rFonts w:cstheme="minorHAnsi"/>
          <w:i/>
        </w:rPr>
        <w:t xml:space="preserve"> as defined o</w:t>
      </w:r>
      <w:r w:rsidRPr="00A8660A">
        <w:rPr>
          <w:rFonts w:cstheme="minorHAnsi"/>
          <w:i/>
        </w:rPr>
        <w:t>n Page 1</w:t>
      </w:r>
    </w:p>
    <w:p w14:paraId="1F616D4C" w14:textId="2BD4B93A" w:rsidR="00392576" w:rsidRDefault="00392576" w:rsidP="216EE882">
      <w:pPr>
        <w:spacing w:line="276" w:lineRule="auto"/>
        <w:rPr>
          <w:rFonts w:cstheme="minorHAnsi"/>
        </w:rPr>
      </w:pPr>
      <w:r>
        <w:rPr>
          <w:rFonts w:cstheme="minorHAnsi"/>
        </w:rPr>
        <w:lastRenderedPageBreak/>
        <w:t xml:space="preserve">While 51% of Lecturers are female, the proportion of female staff reduces as seniority increases, down to 29% of Professors. </w:t>
      </w:r>
    </w:p>
    <w:p w14:paraId="698D2407" w14:textId="77777777" w:rsidR="00346A30" w:rsidRDefault="00346A30" w:rsidP="00456849">
      <w:pPr>
        <w:spacing w:line="276" w:lineRule="auto"/>
        <w:rPr>
          <w:rFonts w:cstheme="minorHAnsi"/>
          <w:b/>
        </w:rPr>
      </w:pPr>
    </w:p>
    <w:p w14:paraId="5A54F6AD" w14:textId="45019A66" w:rsidR="00C4145A" w:rsidRPr="009F6E3B" w:rsidRDefault="00515785" w:rsidP="00456849">
      <w:pPr>
        <w:spacing w:line="276" w:lineRule="auto"/>
        <w:rPr>
          <w:rFonts w:cstheme="minorHAnsi"/>
          <w:b/>
        </w:rPr>
      </w:pPr>
      <w:r>
        <w:rPr>
          <w:rFonts w:cstheme="minorHAnsi"/>
          <w:b/>
        </w:rPr>
        <w:t>Graph</w:t>
      </w:r>
      <w:r w:rsidRPr="009F6E3B">
        <w:rPr>
          <w:rFonts w:cstheme="minorHAnsi"/>
          <w:b/>
        </w:rPr>
        <w:t xml:space="preserve"> </w:t>
      </w:r>
      <w:r w:rsidR="009563BB" w:rsidRPr="009F6E3B">
        <w:rPr>
          <w:rFonts w:cstheme="minorHAnsi"/>
          <w:b/>
        </w:rPr>
        <w:t>12</w:t>
      </w:r>
      <w:r w:rsidR="00C4145A" w:rsidRPr="009F6E3B">
        <w:rPr>
          <w:rFonts w:cstheme="minorHAnsi"/>
          <w:b/>
        </w:rPr>
        <w:t>: Professio</w:t>
      </w:r>
      <w:r w:rsidR="004B2FCA" w:rsidRPr="009F6E3B">
        <w:rPr>
          <w:rFonts w:cstheme="minorHAnsi"/>
          <w:b/>
        </w:rPr>
        <w:t>nal Services s</w:t>
      </w:r>
      <w:r w:rsidR="00C4145A" w:rsidRPr="009F6E3B">
        <w:rPr>
          <w:rFonts w:cstheme="minorHAnsi"/>
          <w:b/>
        </w:rPr>
        <w:t>taff by Grade and Gender</w:t>
      </w:r>
      <w:r w:rsidR="004B2FCA" w:rsidRPr="009F6E3B">
        <w:rPr>
          <w:rFonts w:cstheme="minorHAnsi"/>
          <w:b/>
        </w:rPr>
        <w:t xml:space="preserve"> in 2018/2019</w:t>
      </w:r>
    </w:p>
    <w:p w14:paraId="08883972" w14:textId="77777777" w:rsidR="00C4145A" w:rsidRPr="009F6E3B" w:rsidRDefault="00C4145A" w:rsidP="00456849">
      <w:pPr>
        <w:spacing w:line="276" w:lineRule="auto"/>
        <w:rPr>
          <w:rFonts w:cstheme="minorHAnsi"/>
        </w:rPr>
      </w:pPr>
      <w:r w:rsidRPr="009F6E3B">
        <w:rPr>
          <w:rFonts w:cstheme="minorHAnsi"/>
          <w:noProof/>
          <w:lang w:eastAsia="en-GB"/>
        </w:rPr>
        <w:drawing>
          <wp:inline distT="0" distB="0" distL="0" distR="0" wp14:anchorId="5F751906" wp14:editId="2A4DD8EB">
            <wp:extent cx="5676314" cy="2457450"/>
            <wp:effectExtent l="0" t="0" r="63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1081C9" w14:textId="77777777" w:rsidR="00C4145A" w:rsidRPr="009F6E3B" w:rsidRDefault="00C4145A" w:rsidP="216EE882">
      <w:pPr>
        <w:spacing w:line="276" w:lineRule="auto"/>
        <w:rPr>
          <w:rFonts w:cstheme="minorHAnsi"/>
        </w:rPr>
      </w:pPr>
      <w:r w:rsidRPr="009F6E3B">
        <w:rPr>
          <w:rFonts w:cstheme="minorHAnsi"/>
        </w:rPr>
        <w:t>In Professional Services at Q</w:t>
      </w:r>
      <w:r w:rsidR="009563BB" w:rsidRPr="009F6E3B">
        <w:rPr>
          <w:rFonts w:cstheme="minorHAnsi"/>
        </w:rPr>
        <w:t xml:space="preserve">ueen </w:t>
      </w:r>
      <w:r w:rsidRPr="009F6E3B">
        <w:rPr>
          <w:rFonts w:cstheme="minorHAnsi"/>
        </w:rPr>
        <w:t>M</w:t>
      </w:r>
      <w:r w:rsidR="009563BB" w:rsidRPr="009F6E3B">
        <w:rPr>
          <w:rFonts w:cstheme="minorHAnsi"/>
        </w:rPr>
        <w:t>ary</w:t>
      </w:r>
      <w:r w:rsidRPr="009F6E3B">
        <w:rPr>
          <w:rFonts w:cstheme="minorHAnsi"/>
        </w:rPr>
        <w:t>, almost two-thirds of all staff are female (61%).</w:t>
      </w:r>
      <w:r w:rsidR="009563BB" w:rsidRPr="009F6E3B">
        <w:rPr>
          <w:rFonts w:cstheme="minorHAnsi"/>
        </w:rPr>
        <w:t xml:space="preserve"> </w:t>
      </w:r>
      <w:r w:rsidRPr="009F6E3B">
        <w:rPr>
          <w:rFonts w:cstheme="minorHAnsi"/>
        </w:rPr>
        <w:t>Just over half of all senior managers in Q</w:t>
      </w:r>
      <w:r w:rsidR="084318A8" w:rsidRPr="009F6E3B">
        <w:rPr>
          <w:rFonts w:cstheme="minorHAnsi"/>
        </w:rPr>
        <w:t xml:space="preserve">ueen </w:t>
      </w:r>
      <w:r w:rsidRPr="009F6E3B">
        <w:rPr>
          <w:rFonts w:cstheme="minorHAnsi"/>
        </w:rPr>
        <w:t>M</w:t>
      </w:r>
      <w:r w:rsidR="76CE8FE2" w:rsidRPr="009F6E3B">
        <w:rPr>
          <w:rFonts w:cstheme="minorHAnsi"/>
        </w:rPr>
        <w:t>ary</w:t>
      </w:r>
      <w:r w:rsidRPr="009F6E3B">
        <w:rPr>
          <w:rFonts w:cstheme="minorHAnsi"/>
        </w:rPr>
        <w:t>’s Professional Services (56%) are female.</w:t>
      </w:r>
      <w:r w:rsidR="009563BB" w:rsidRPr="009F6E3B">
        <w:rPr>
          <w:rFonts w:cstheme="minorHAnsi"/>
        </w:rPr>
        <w:t xml:space="preserve"> </w:t>
      </w:r>
      <w:r w:rsidRPr="009F6E3B">
        <w:rPr>
          <w:rFonts w:cstheme="minorHAnsi"/>
        </w:rPr>
        <w:t xml:space="preserve">Just over a third of </w:t>
      </w:r>
      <w:r w:rsidR="3B68C387" w:rsidRPr="009F6E3B">
        <w:rPr>
          <w:rFonts w:cstheme="minorHAnsi"/>
        </w:rPr>
        <w:t xml:space="preserve">junior staff are </w:t>
      </w:r>
      <w:r w:rsidRPr="009F6E3B">
        <w:rPr>
          <w:rFonts w:cstheme="minorHAnsi"/>
        </w:rPr>
        <w:t xml:space="preserve">male (36%). </w:t>
      </w:r>
    </w:p>
    <w:p w14:paraId="2D4FDEC7" w14:textId="621B3D0C" w:rsidR="00C4145A" w:rsidRDefault="00C4145A" w:rsidP="00456849">
      <w:pPr>
        <w:spacing w:line="276" w:lineRule="auto"/>
        <w:rPr>
          <w:rFonts w:cstheme="minorHAnsi"/>
          <w:b/>
          <w:bCs/>
        </w:rPr>
      </w:pPr>
    </w:p>
    <w:p w14:paraId="4A01E214" w14:textId="18A17D23" w:rsidR="00346A30" w:rsidRDefault="00346A30">
      <w:pPr>
        <w:rPr>
          <w:rFonts w:cstheme="minorHAnsi"/>
          <w:b/>
          <w:bCs/>
        </w:rPr>
      </w:pPr>
      <w:r>
        <w:rPr>
          <w:rFonts w:cstheme="minorHAnsi"/>
          <w:b/>
          <w:bCs/>
        </w:rPr>
        <w:br w:type="page"/>
      </w:r>
    </w:p>
    <w:p w14:paraId="6C223B5A" w14:textId="39254F9E" w:rsidR="008C03BE" w:rsidRPr="009F6E3B" w:rsidRDefault="00C06476" w:rsidP="216EE882">
      <w:pPr>
        <w:spacing w:line="276" w:lineRule="auto"/>
        <w:rPr>
          <w:rFonts w:cstheme="minorHAnsi"/>
          <w:b/>
          <w:bCs/>
        </w:rPr>
      </w:pPr>
      <w:r>
        <w:rPr>
          <w:rFonts w:cstheme="minorHAnsi"/>
          <w:b/>
          <w:bCs/>
        </w:rPr>
        <w:lastRenderedPageBreak/>
        <w:t xml:space="preserve">Graph </w:t>
      </w:r>
      <w:r w:rsidR="000E6EDF">
        <w:rPr>
          <w:rFonts w:cstheme="minorHAnsi"/>
          <w:b/>
          <w:bCs/>
        </w:rPr>
        <w:t>13</w:t>
      </w:r>
      <w:r w:rsidR="008C03BE" w:rsidRPr="009F6E3B">
        <w:rPr>
          <w:rFonts w:cstheme="minorHAnsi"/>
          <w:b/>
          <w:bCs/>
        </w:rPr>
        <w:t xml:space="preserve">: </w:t>
      </w:r>
      <w:r w:rsidR="14958B89" w:rsidRPr="009F6E3B">
        <w:rPr>
          <w:rFonts w:cstheme="minorHAnsi"/>
          <w:b/>
          <w:bCs/>
        </w:rPr>
        <w:t>S</w:t>
      </w:r>
      <w:r w:rsidR="008C03BE" w:rsidRPr="009F6E3B">
        <w:rPr>
          <w:rFonts w:cstheme="minorHAnsi"/>
          <w:b/>
          <w:bCs/>
        </w:rPr>
        <w:t>uccessful</w:t>
      </w:r>
      <w:r w:rsidR="004B2FCA" w:rsidRPr="009F6E3B">
        <w:rPr>
          <w:rFonts w:cstheme="minorHAnsi"/>
          <w:b/>
          <w:bCs/>
        </w:rPr>
        <w:t xml:space="preserve"> Academic </w:t>
      </w:r>
      <w:r w:rsidR="244DFB29" w:rsidRPr="009F6E3B">
        <w:rPr>
          <w:rFonts w:cstheme="minorHAnsi"/>
          <w:b/>
          <w:bCs/>
        </w:rPr>
        <w:t>S</w:t>
      </w:r>
      <w:r w:rsidR="008C03BE" w:rsidRPr="009F6E3B">
        <w:rPr>
          <w:rFonts w:cstheme="minorHAnsi"/>
          <w:b/>
          <w:bCs/>
        </w:rPr>
        <w:t xml:space="preserve">taff </w:t>
      </w:r>
      <w:r w:rsidR="144D6A70" w:rsidRPr="009F6E3B">
        <w:rPr>
          <w:rFonts w:cstheme="minorHAnsi"/>
          <w:b/>
          <w:bCs/>
        </w:rPr>
        <w:t>P</w:t>
      </w:r>
      <w:r w:rsidR="008C03BE" w:rsidRPr="009F6E3B">
        <w:rPr>
          <w:rFonts w:cstheme="minorHAnsi"/>
          <w:b/>
          <w:bCs/>
        </w:rPr>
        <w:t xml:space="preserve">romotions by </w:t>
      </w:r>
      <w:r w:rsidR="3F44619B" w:rsidRPr="009F6E3B">
        <w:rPr>
          <w:rFonts w:cstheme="minorHAnsi"/>
          <w:b/>
          <w:bCs/>
        </w:rPr>
        <w:t>E</w:t>
      </w:r>
      <w:r w:rsidR="008C03BE" w:rsidRPr="009F6E3B">
        <w:rPr>
          <w:rFonts w:cstheme="minorHAnsi"/>
          <w:b/>
          <w:bCs/>
        </w:rPr>
        <w:t>thnicity (2016-2019)</w:t>
      </w:r>
    </w:p>
    <w:p w14:paraId="784BDB56" w14:textId="77777777" w:rsidR="00C4145A" w:rsidRPr="009F6E3B" w:rsidRDefault="000E6EDF" w:rsidP="379AD985">
      <w:pPr>
        <w:spacing w:line="276" w:lineRule="auto"/>
        <w:rPr>
          <w:rFonts w:cstheme="minorHAnsi"/>
        </w:rPr>
      </w:pPr>
      <w:r>
        <w:rPr>
          <w:noProof/>
          <w:lang w:eastAsia="en-GB"/>
        </w:rPr>
        <w:drawing>
          <wp:inline distT="0" distB="0" distL="0" distR="0" wp14:anchorId="07876BC4" wp14:editId="7791DF8C">
            <wp:extent cx="5724524" cy="2667000"/>
            <wp:effectExtent l="0" t="0" r="0" b="0"/>
            <wp:docPr id="177554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724524" cy="2667000"/>
                    </a:xfrm>
                    <a:prstGeom prst="rect">
                      <a:avLst/>
                    </a:prstGeom>
                  </pic:spPr>
                </pic:pic>
              </a:graphicData>
            </a:graphic>
          </wp:inline>
        </w:drawing>
      </w:r>
    </w:p>
    <w:p w14:paraId="112A64F6" w14:textId="488D9125" w:rsidR="00C4145A" w:rsidRDefault="001609DD" w:rsidP="001609DD">
      <w:pPr>
        <w:tabs>
          <w:tab w:val="left" w:pos="5064"/>
        </w:tabs>
        <w:spacing w:line="276" w:lineRule="auto"/>
        <w:rPr>
          <w:rFonts w:cstheme="minorHAnsi"/>
        </w:rPr>
      </w:pPr>
      <w:r>
        <w:rPr>
          <w:rFonts w:cstheme="minorHAnsi"/>
        </w:rPr>
        <w:t xml:space="preserve">Looking back over the past three years (2016-2019), success rates for White and BAME staff </w:t>
      </w:r>
      <w:r w:rsidR="00392576">
        <w:rPr>
          <w:rFonts w:cstheme="minorHAnsi"/>
        </w:rPr>
        <w:t xml:space="preserve">applying for promotion to </w:t>
      </w:r>
      <w:r>
        <w:rPr>
          <w:rFonts w:cstheme="minorHAnsi"/>
        </w:rPr>
        <w:t xml:space="preserve"> Senior Lecturer are similar, at the Reader and Professorial </w:t>
      </w:r>
      <w:r w:rsidR="00392576">
        <w:rPr>
          <w:rFonts w:cstheme="minorHAnsi"/>
        </w:rPr>
        <w:t xml:space="preserve">level </w:t>
      </w:r>
      <w:r>
        <w:rPr>
          <w:rFonts w:cstheme="minorHAnsi"/>
        </w:rPr>
        <w:t xml:space="preserve">the likelihood of White staff being promoted is </w:t>
      </w:r>
      <w:r w:rsidR="00392576">
        <w:rPr>
          <w:rFonts w:cstheme="minorHAnsi"/>
        </w:rPr>
        <w:t xml:space="preserve">significantly </w:t>
      </w:r>
      <w:r>
        <w:rPr>
          <w:rFonts w:cstheme="minorHAnsi"/>
        </w:rPr>
        <w:t>higher than their BAME counterparts.</w:t>
      </w:r>
    </w:p>
    <w:p w14:paraId="226FE871" w14:textId="77777777" w:rsidR="001609DD" w:rsidRDefault="001609DD" w:rsidP="001609DD">
      <w:pPr>
        <w:tabs>
          <w:tab w:val="left" w:pos="5064"/>
        </w:tabs>
        <w:spacing w:line="276" w:lineRule="auto"/>
        <w:rPr>
          <w:rFonts w:cstheme="minorHAnsi"/>
        </w:rPr>
      </w:pPr>
    </w:p>
    <w:p w14:paraId="497C7D8D" w14:textId="7A061C81" w:rsidR="00C4145A" w:rsidRPr="009F6E3B" w:rsidRDefault="00C06476" w:rsidP="216EE882">
      <w:pPr>
        <w:spacing w:line="276" w:lineRule="auto"/>
        <w:rPr>
          <w:rFonts w:cstheme="minorHAnsi"/>
          <w:b/>
          <w:bCs/>
        </w:rPr>
      </w:pPr>
      <w:r>
        <w:rPr>
          <w:rFonts w:cstheme="minorHAnsi"/>
          <w:b/>
          <w:bCs/>
        </w:rPr>
        <w:t xml:space="preserve">Graph </w:t>
      </w:r>
      <w:r w:rsidR="009325AD">
        <w:rPr>
          <w:rFonts w:cstheme="minorHAnsi"/>
          <w:b/>
          <w:bCs/>
        </w:rPr>
        <w:t>14</w:t>
      </w:r>
      <w:r w:rsidR="008C03BE" w:rsidRPr="009F6E3B">
        <w:rPr>
          <w:rFonts w:cstheme="minorHAnsi"/>
          <w:b/>
          <w:bCs/>
        </w:rPr>
        <w:t xml:space="preserve">: </w:t>
      </w:r>
      <w:r w:rsidR="3F6EE7DF" w:rsidRPr="009F6E3B">
        <w:rPr>
          <w:rFonts w:cstheme="minorHAnsi"/>
          <w:b/>
          <w:bCs/>
        </w:rPr>
        <w:t>Successful</w:t>
      </w:r>
      <w:r w:rsidR="009F6E3B">
        <w:rPr>
          <w:rFonts w:cstheme="minorHAnsi"/>
          <w:b/>
          <w:bCs/>
        </w:rPr>
        <w:t xml:space="preserve"> </w:t>
      </w:r>
      <w:r w:rsidR="008C03BE" w:rsidRPr="009F6E3B">
        <w:rPr>
          <w:rFonts w:cstheme="minorHAnsi"/>
          <w:b/>
          <w:bCs/>
        </w:rPr>
        <w:t xml:space="preserve">Academic </w:t>
      </w:r>
      <w:r w:rsidR="004B2FCA" w:rsidRPr="009F6E3B">
        <w:rPr>
          <w:rFonts w:cstheme="minorHAnsi"/>
          <w:b/>
          <w:bCs/>
        </w:rPr>
        <w:t>s</w:t>
      </w:r>
      <w:r w:rsidR="008C03BE" w:rsidRPr="009F6E3B">
        <w:rPr>
          <w:rFonts w:cstheme="minorHAnsi"/>
          <w:b/>
          <w:bCs/>
        </w:rPr>
        <w:t xml:space="preserve">taff </w:t>
      </w:r>
      <w:r w:rsidR="12CC5015" w:rsidRPr="009F6E3B">
        <w:rPr>
          <w:rFonts w:cstheme="minorHAnsi"/>
          <w:b/>
          <w:bCs/>
        </w:rPr>
        <w:t>P</w:t>
      </w:r>
      <w:r w:rsidR="008C03BE" w:rsidRPr="009F6E3B">
        <w:rPr>
          <w:rFonts w:cstheme="minorHAnsi"/>
          <w:b/>
          <w:bCs/>
        </w:rPr>
        <w:t>romotions by Gender</w:t>
      </w:r>
      <w:r w:rsidR="009325AD">
        <w:rPr>
          <w:rFonts w:cstheme="minorHAnsi"/>
          <w:b/>
          <w:bCs/>
        </w:rPr>
        <w:t xml:space="preserve"> (2016 – 2019)</w:t>
      </w:r>
    </w:p>
    <w:p w14:paraId="47E96CC1" w14:textId="77777777" w:rsidR="00C4145A" w:rsidRPr="009F6E3B" w:rsidRDefault="1521CD9E" w:rsidP="379AD985">
      <w:pPr>
        <w:spacing w:line="276" w:lineRule="auto"/>
        <w:rPr>
          <w:rFonts w:cstheme="minorHAnsi"/>
        </w:rPr>
      </w:pPr>
      <w:r>
        <w:rPr>
          <w:noProof/>
          <w:lang w:eastAsia="en-GB"/>
        </w:rPr>
        <w:drawing>
          <wp:inline distT="0" distB="0" distL="0" distR="0" wp14:anchorId="72BD973D" wp14:editId="4342439B">
            <wp:extent cx="5724524" cy="2676525"/>
            <wp:effectExtent l="0" t="0" r="0" b="0"/>
            <wp:docPr id="1885337395" name="Picture 12143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36661"/>
                    <pic:cNvPicPr/>
                  </pic:nvPicPr>
                  <pic:blipFill>
                    <a:blip r:embed="rId26">
                      <a:extLst>
                        <a:ext uri="{28A0092B-C50C-407E-A947-70E740481C1C}">
                          <a14:useLocalDpi xmlns:a14="http://schemas.microsoft.com/office/drawing/2010/main" val="0"/>
                        </a:ext>
                      </a:extLst>
                    </a:blip>
                    <a:stretch>
                      <a:fillRect/>
                    </a:stretch>
                  </pic:blipFill>
                  <pic:spPr>
                    <a:xfrm>
                      <a:off x="0" y="0"/>
                      <a:ext cx="5724524" cy="2676525"/>
                    </a:xfrm>
                    <a:prstGeom prst="rect">
                      <a:avLst/>
                    </a:prstGeom>
                  </pic:spPr>
                </pic:pic>
              </a:graphicData>
            </a:graphic>
          </wp:inline>
        </w:drawing>
      </w:r>
    </w:p>
    <w:p w14:paraId="0ACBE8C2" w14:textId="1794DC45" w:rsidR="00C4145A" w:rsidRPr="009F6E3B" w:rsidRDefault="00EF03EE" w:rsidP="216EE882">
      <w:pPr>
        <w:spacing w:line="276" w:lineRule="auto"/>
        <w:rPr>
          <w:rFonts w:cstheme="minorHAnsi"/>
        </w:rPr>
      </w:pPr>
      <w:r>
        <w:rPr>
          <w:rFonts w:cstheme="minorHAnsi"/>
        </w:rPr>
        <w:t>As with</w:t>
      </w:r>
      <w:r w:rsidR="00C4145A" w:rsidRPr="009F6E3B">
        <w:rPr>
          <w:rFonts w:cstheme="minorHAnsi"/>
        </w:rPr>
        <w:t xml:space="preserve"> ethnicity</w:t>
      </w:r>
      <w:r>
        <w:rPr>
          <w:rFonts w:cstheme="minorHAnsi"/>
        </w:rPr>
        <w:t xml:space="preserve"> (above)</w:t>
      </w:r>
      <w:r w:rsidR="00C4145A" w:rsidRPr="009F6E3B">
        <w:rPr>
          <w:rFonts w:cstheme="minorHAnsi"/>
        </w:rPr>
        <w:t xml:space="preserve">, there </w:t>
      </w:r>
      <w:r>
        <w:rPr>
          <w:rFonts w:cstheme="minorHAnsi"/>
        </w:rPr>
        <w:t>is</w:t>
      </w:r>
      <w:r w:rsidR="00C4145A" w:rsidRPr="009F6E3B">
        <w:rPr>
          <w:rFonts w:cstheme="minorHAnsi"/>
        </w:rPr>
        <w:t xml:space="preserve"> a difference in the</w:t>
      </w:r>
      <w:r>
        <w:rPr>
          <w:rFonts w:cstheme="minorHAnsi"/>
        </w:rPr>
        <w:t xml:space="preserve"> success rates of successful promotion to</w:t>
      </w:r>
      <w:r w:rsidR="00C4145A" w:rsidRPr="009F6E3B">
        <w:rPr>
          <w:rFonts w:cstheme="minorHAnsi"/>
        </w:rPr>
        <w:t xml:space="preserve"> Reader (52% success rate for women </w:t>
      </w:r>
      <w:r w:rsidR="6822B40C" w:rsidRPr="009F6E3B">
        <w:rPr>
          <w:rFonts w:cstheme="minorHAnsi"/>
        </w:rPr>
        <w:t>compared to</w:t>
      </w:r>
      <w:r w:rsidR="00C4145A" w:rsidRPr="009F6E3B">
        <w:rPr>
          <w:rFonts w:cstheme="minorHAnsi"/>
        </w:rPr>
        <w:t xml:space="preserve"> 63% success rate for men).</w:t>
      </w:r>
    </w:p>
    <w:p w14:paraId="4BAD076F" w14:textId="77777777" w:rsidR="379AD985" w:rsidRPr="009F6E3B" w:rsidRDefault="379AD985" w:rsidP="379AD985">
      <w:pPr>
        <w:spacing w:line="276" w:lineRule="auto"/>
        <w:rPr>
          <w:rFonts w:cstheme="minorHAnsi"/>
        </w:rPr>
      </w:pPr>
    </w:p>
    <w:p w14:paraId="48030690" w14:textId="77777777" w:rsidR="78E6BD4D" w:rsidRPr="009F6E3B" w:rsidRDefault="78E6BD4D" w:rsidP="379AD985">
      <w:pPr>
        <w:spacing w:line="276" w:lineRule="auto"/>
        <w:rPr>
          <w:rFonts w:cstheme="minorHAnsi"/>
        </w:rPr>
      </w:pPr>
    </w:p>
    <w:sectPr w:rsidR="78E6BD4D" w:rsidRPr="009F6E3B">
      <w:footerReference w:type="default" r:id="rId27"/>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DED9251" w16cex:dateUtc="2020-06-02T11:59:18.174Z"/>
  <w16cex:commentExtensible w16cex:durableId="6C648607" w16cex:dateUtc="2020-06-02T16:00:20.775Z"/>
  <w16cex:commentExtensible w16cex:durableId="4DC92904" w16cex:dateUtc="2020-06-02T17:59:32.494Z"/>
</w16cex:commentsExtensible>
</file>

<file path=word/commentsIds.xml><?xml version="1.0" encoding="utf-8"?>
<w16cid:commentsIds xmlns:mc="http://schemas.openxmlformats.org/markup-compatibility/2006" xmlns:w16cid="http://schemas.microsoft.com/office/word/2016/wordml/cid" mc:Ignorable="w16cid">
  <w16cid:commentId w16cid:paraId="440103B7" w16cid:durableId="2DED9251"/>
  <w16cid:commentId w16cid:paraId="1BBEE897" w16cid:durableId="6C648607"/>
  <w16cid:commentId w16cid:paraId="52D9C5EB" w16cid:durableId="4DC9290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1A3FE" w14:textId="77777777" w:rsidR="00426596" w:rsidRDefault="00426596" w:rsidP="00FB0E7A">
      <w:pPr>
        <w:spacing w:after="0" w:line="240" w:lineRule="auto"/>
      </w:pPr>
      <w:r>
        <w:separator/>
      </w:r>
    </w:p>
  </w:endnote>
  <w:endnote w:type="continuationSeparator" w:id="0">
    <w:p w14:paraId="06D3DE9E" w14:textId="77777777" w:rsidR="00426596" w:rsidRDefault="00426596" w:rsidP="00FB0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052613"/>
      <w:docPartObj>
        <w:docPartGallery w:val="Page Numbers (Bottom of Page)"/>
        <w:docPartUnique/>
      </w:docPartObj>
    </w:sdtPr>
    <w:sdtEndPr>
      <w:rPr>
        <w:noProof/>
      </w:rPr>
    </w:sdtEndPr>
    <w:sdtContent>
      <w:p w14:paraId="227F724B" w14:textId="0FCEACCA" w:rsidR="00FB0E7A" w:rsidRDefault="00FB0E7A">
        <w:pPr>
          <w:pStyle w:val="Footer"/>
          <w:jc w:val="right"/>
        </w:pPr>
        <w:r>
          <w:fldChar w:fldCharType="begin"/>
        </w:r>
        <w:r>
          <w:instrText xml:space="preserve"> PAGE   \* MERGEFORMAT </w:instrText>
        </w:r>
        <w:r>
          <w:fldChar w:fldCharType="separate"/>
        </w:r>
        <w:r w:rsidR="001008F8">
          <w:rPr>
            <w:noProof/>
          </w:rPr>
          <w:t>3</w:t>
        </w:r>
        <w:r>
          <w:rPr>
            <w:noProof/>
          </w:rPr>
          <w:fldChar w:fldCharType="end"/>
        </w:r>
      </w:p>
    </w:sdtContent>
  </w:sdt>
  <w:p w14:paraId="19E15148" w14:textId="77777777" w:rsidR="00FB0E7A" w:rsidRDefault="00FB0E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3240D" w14:textId="77777777" w:rsidR="00426596" w:rsidRDefault="00426596" w:rsidP="00FB0E7A">
      <w:pPr>
        <w:spacing w:after="0" w:line="240" w:lineRule="auto"/>
      </w:pPr>
      <w:r>
        <w:separator/>
      </w:r>
    </w:p>
  </w:footnote>
  <w:footnote w:type="continuationSeparator" w:id="0">
    <w:p w14:paraId="287F372C" w14:textId="77777777" w:rsidR="00426596" w:rsidRDefault="00426596" w:rsidP="00FB0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180A"/>
    <w:multiLevelType w:val="hybridMultilevel"/>
    <w:tmpl w:val="F9084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37083"/>
    <w:multiLevelType w:val="hybridMultilevel"/>
    <w:tmpl w:val="1A581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10E25"/>
    <w:multiLevelType w:val="hybridMultilevel"/>
    <w:tmpl w:val="2E28126E"/>
    <w:lvl w:ilvl="0" w:tplc="0C0A515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83744"/>
    <w:multiLevelType w:val="hybridMultilevel"/>
    <w:tmpl w:val="326A996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A768A"/>
    <w:multiLevelType w:val="hybridMultilevel"/>
    <w:tmpl w:val="DBF6F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04B5B"/>
    <w:multiLevelType w:val="hybridMultilevel"/>
    <w:tmpl w:val="608A0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93058"/>
    <w:multiLevelType w:val="hybridMultilevel"/>
    <w:tmpl w:val="BBE01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E1790"/>
    <w:multiLevelType w:val="hybridMultilevel"/>
    <w:tmpl w:val="351C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58448E"/>
    <w:multiLevelType w:val="hybridMultilevel"/>
    <w:tmpl w:val="57C2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987E35"/>
    <w:multiLevelType w:val="hybridMultilevel"/>
    <w:tmpl w:val="0BF2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77DEF"/>
    <w:multiLevelType w:val="hybridMultilevel"/>
    <w:tmpl w:val="375C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A0366"/>
    <w:multiLevelType w:val="hybridMultilevel"/>
    <w:tmpl w:val="36B67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B5C77"/>
    <w:multiLevelType w:val="hybridMultilevel"/>
    <w:tmpl w:val="25E8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7D4D57"/>
    <w:multiLevelType w:val="hybridMultilevel"/>
    <w:tmpl w:val="7C5C6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7C7D91"/>
    <w:multiLevelType w:val="hybridMultilevel"/>
    <w:tmpl w:val="DA5C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9B6056"/>
    <w:multiLevelType w:val="hybridMultilevel"/>
    <w:tmpl w:val="10A6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402CE3"/>
    <w:multiLevelType w:val="hybridMultilevel"/>
    <w:tmpl w:val="9CFC0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0C3125"/>
    <w:multiLevelType w:val="hybridMultilevel"/>
    <w:tmpl w:val="0D2E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B168DA"/>
    <w:multiLevelType w:val="hybridMultilevel"/>
    <w:tmpl w:val="A342B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D7183C"/>
    <w:multiLevelType w:val="hybridMultilevel"/>
    <w:tmpl w:val="B96E6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B2503D"/>
    <w:multiLevelType w:val="hybridMultilevel"/>
    <w:tmpl w:val="FEC46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0A3604"/>
    <w:multiLevelType w:val="hybridMultilevel"/>
    <w:tmpl w:val="E2FA2F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C50A8B"/>
    <w:multiLevelType w:val="hybridMultilevel"/>
    <w:tmpl w:val="31DE5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630E5B"/>
    <w:multiLevelType w:val="hybridMultilevel"/>
    <w:tmpl w:val="4322BF32"/>
    <w:lvl w:ilvl="0" w:tplc="963E3FFA">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AD58E4"/>
    <w:multiLevelType w:val="hybridMultilevel"/>
    <w:tmpl w:val="B8148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395B07"/>
    <w:multiLevelType w:val="hybridMultilevel"/>
    <w:tmpl w:val="DD885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1"/>
  </w:num>
  <w:num w:numId="4">
    <w:abstractNumId w:val="8"/>
  </w:num>
  <w:num w:numId="5">
    <w:abstractNumId w:val="4"/>
  </w:num>
  <w:num w:numId="6">
    <w:abstractNumId w:val="5"/>
  </w:num>
  <w:num w:numId="7">
    <w:abstractNumId w:val="15"/>
  </w:num>
  <w:num w:numId="8">
    <w:abstractNumId w:val="16"/>
  </w:num>
  <w:num w:numId="9">
    <w:abstractNumId w:val="20"/>
  </w:num>
  <w:num w:numId="10">
    <w:abstractNumId w:val="12"/>
  </w:num>
  <w:num w:numId="11">
    <w:abstractNumId w:val="0"/>
  </w:num>
  <w:num w:numId="12">
    <w:abstractNumId w:val="11"/>
  </w:num>
  <w:num w:numId="13">
    <w:abstractNumId w:val="13"/>
  </w:num>
  <w:num w:numId="14">
    <w:abstractNumId w:val="17"/>
  </w:num>
  <w:num w:numId="15">
    <w:abstractNumId w:val="7"/>
  </w:num>
  <w:num w:numId="16">
    <w:abstractNumId w:val="19"/>
  </w:num>
  <w:num w:numId="17">
    <w:abstractNumId w:val="18"/>
  </w:num>
  <w:num w:numId="18">
    <w:abstractNumId w:val="10"/>
  </w:num>
  <w:num w:numId="19">
    <w:abstractNumId w:val="22"/>
  </w:num>
  <w:num w:numId="20">
    <w:abstractNumId w:val="3"/>
  </w:num>
  <w:num w:numId="21">
    <w:abstractNumId w:val="23"/>
  </w:num>
  <w:num w:numId="22">
    <w:abstractNumId w:val="2"/>
  </w:num>
  <w:num w:numId="23">
    <w:abstractNumId w:val="24"/>
  </w:num>
  <w:num w:numId="24">
    <w:abstractNumId w:val="9"/>
  </w:num>
  <w:num w:numId="25">
    <w:abstractNumId w:val="6"/>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45A"/>
    <w:rsid w:val="00011FFD"/>
    <w:rsid w:val="000E6EDF"/>
    <w:rsid w:val="001008F8"/>
    <w:rsid w:val="00137A7E"/>
    <w:rsid w:val="001609DD"/>
    <w:rsid w:val="0016109C"/>
    <w:rsid w:val="00204503"/>
    <w:rsid w:val="00217DD1"/>
    <w:rsid w:val="00274993"/>
    <w:rsid w:val="002A5B0F"/>
    <w:rsid w:val="002B075A"/>
    <w:rsid w:val="003078AA"/>
    <w:rsid w:val="00346A30"/>
    <w:rsid w:val="00370EE6"/>
    <w:rsid w:val="00385FAC"/>
    <w:rsid w:val="00392576"/>
    <w:rsid w:val="003E9F43"/>
    <w:rsid w:val="003F2566"/>
    <w:rsid w:val="00412A08"/>
    <w:rsid w:val="00426596"/>
    <w:rsid w:val="00445D18"/>
    <w:rsid w:val="00456849"/>
    <w:rsid w:val="004B2FCA"/>
    <w:rsid w:val="004E01B6"/>
    <w:rsid w:val="004E621E"/>
    <w:rsid w:val="00515785"/>
    <w:rsid w:val="0055394C"/>
    <w:rsid w:val="005A4829"/>
    <w:rsid w:val="005A7E7B"/>
    <w:rsid w:val="005D1FB2"/>
    <w:rsid w:val="005D4247"/>
    <w:rsid w:val="005D5597"/>
    <w:rsid w:val="005F6140"/>
    <w:rsid w:val="00641B96"/>
    <w:rsid w:val="00694735"/>
    <w:rsid w:val="00741B9E"/>
    <w:rsid w:val="00777E27"/>
    <w:rsid w:val="007B4EC3"/>
    <w:rsid w:val="007D2ABA"/>
    <w:rsid w:val="007F1DB8"/>
    <w:rsid w:val="008475A9"/>
    <w:rsid w:val="00874AC1"/>
    <w:rsid w:val="008C03BE"/>
    <w:rsid w:val="009325AD"/>
    <w:rsid w:val="00944342"/>
    <w:rsid w:val="009563BB"/>
    <w:rsid w:val="00967F76"/>
    <w:rsid w:val="00976D2F"/>
    <w:rsid w:val="009F6E3B"/>
    <w:rsid w:val="009F7A35"/>
    <w:rsid w:val="00A07AFE"/>
    <w:rsid w:val="00A25EE5"/>
    <w:rsid w:val="00A33910"/>
    <w:rsid w:val="00A92A14"/>
    <w:rsid w:val="00BD5429"/>
    <w:rsid w:val="00BE6206"/>
    <w:rsid w:val="00C06476"/>
    <w:rsid w:val="00C37A42"/>
    <w:rsid w:val="00C4145A"/>
    <w:rsid w:val="00C46DFE"/>
    <w:rsid w:val="00C8205F"/>
    <w:rsid w:val="00C90F0C"/>
    <w:rsid w:val="00CF54B8"/>
    <w:rsid w:val="00DA3564"/>
    <w:rsid w:val="00DA6B15"/>
    <w:rsid w:val="00DB0512"/>
    <w:rsid w:val="00DC2D1C"/>
    <w:rsid w:val="00DF5D61"/>
    <w:rsid w:val="00DF7405"/>
    <w:rsid w:val="00E14463"/>
    <w:rsid w:val="00E5074F"/>
    <w:rsid w:val="00E62E8D"/>
    <w:rsid w:val="00E66002"/>
    <w:rsid w:val="00E66CDC"/>
    <w:rsid w:val="00EC4D30"/>
    <w:rsid w:val="00EF03EE"/>
    <w:rsid w:val="00F0564D"/>
    <w:rsid w:val="00F26FB0"/>
    <w:rsid w:val="00F33AF9"/>
    <w:rsid w:val="00F61295"/>
    <w:rsid w:val="00F724FC"/>
    <w:rsid w:val="00FA6EDA"/>
    <w:rsid w:val="00FB0E7A"/>
    <w:rsid w:val="00FB175B"/>
    <w:rsid w:val="00FE2022"/>
    <w:rsid w:val="00FF5734"/>
    <w:rsid w:val="01C8F4B0"/>
    <w:rsid w:val="02113EDA"/>
    <w:rsid w:val="022E76C3"/>
    <w:rsid w:val="02566DAC"/>
    <w:rsid w:val="030A4FED"/>
    <w:rsid w:val="03A8D5AF"/>
    <w:rsid w:val="04051CF5"/>
    <w:rsid w:val="04530A23"/>
    <w:rsid w:val="066D67EC"/>
    <w:rsid w:val="070B4B50"/>
    <w:rsid w:val="084318A8"/>
    <w:rsid w:val="08C00856"/>
    <w:rsid w:val="09946E55"/>
    <w:rsid w:val="0AAD2DB7"/>
    <w:rsid w:val="0D560656"/>
    <w:rsid w:val="0D5F6663"/>
    <w:rsid w:val="10510F37"/>
    <w:rsid w:val="122CE0F2"/>
    <w:rsid w:val="1264470E"/>
    <w:rsid w:val="12CC5015"/>
    <w:rsid w:val="1426448A"/>
    <w:rsid w:val="1436F1FB"/>
    <w:rsid w:val="144D6A70"/>
    <w:rsid w:val="14958B89"/>
    <w:rsid w:val="149F12B6"/>
    <w:rsid w:val="1521CD9E"/>
    <w:rsid w:val="153397E7"/>
    <w:rsid w:val="15361837"/>
    <w:rsid w:val="16001951"/>
    <w:rsid w:val="1640A73E"/>
    <w:rsid w:val="1677D699"/>
    <w:rsid w:val="1750B711"/>
    <w:rsid w:val="17E7C274"/>
    <w:rsid w:val="18415DF7"/>
    <w:rsid w:val="197A4369"/>
    <w:rsid w:val="1A5986F3"/>
    <w:rsid w:val="1B30FEFA"/>
    <w:rsid w:val="1B9ADCB5"/>
    <w:rsid w:val="1C589511"/>
    <w:rsid w:val="1CC8F4F5"/>
    <w:rsid w:val="1D8D29A0"/>
    <w:rsid w:val="1D9C94CB"/>
    <w:rsid w:val="1EBC91BF"/>
    <w:rsid w:val="1EF26320"/>
    <w:rsid w:val="2074C1E6"/>
    <w:rsid w:val="20A591C4"/>
    <w:rsid w:val="20D7F8DD"/>
    <w:rsid w:val="216EE882"/>
    <w:rsid w:val="217367F9"/>
    <w:rsid w:val="21870BCE"/>
    <w:rsid w:val="2193904E"/>
    <w:rsid w:val="219B1846"/>
    <w:rsid w:val="21EBD4BE"/>
    <w:rsid w:val="223125DD"/>
    <w:rsid w:val="22A175FE"/>
    <w:rsid w:val="23D2F8AF"/>
    <w:rsid w:val="241BE639"/>
    <w:rsid w:val="244DFB29"/>
    <w:rsid w:val="24833992"/>
    <w:rsid w:val="259130B7"/>
    <w:rsid w:val="262FC642"/>
    <w:rsid w:val="26B4CB65"/>
    <w:rsid w:val="27BDE59F"/>
    <w:rsid w:val="2885B898"/>
    <w:rsid w:val="28F1DD46"/>
    <w:rsid w:val="292B0168"/>
    <w:rsid w:val="2A153947"/>
    <w:rsid w:val="2A3CDE11"/>
    <w:rsid w:val="2A73C0D8"/>
    <w:rsid w:val="2A923338"/>
    <w:rsid w:val="2AD2FCCD"/>
    <w:rsid w:val="2B2EEB63"/>
    <w:rsid w:val="2D07F321"/>
    <w:rsid w:val="2D463077"/>
    <w:rsid w:val="2D5B5F0C"/>
    <w:rsid w:val="2D71398C"/>
    <w:rsid w:val="2D7C365A"/>
    <w:rsid w:val="2EC9A44C"/>
    <w:rsid w:val="2FC514A9"/>
    <w:rsid w:val="308EDCC2"/>
    <w:rsid w:val="30DA1B82"/>
    <w:rsid w:val="30E4DA56"/>
    <w:rsid w:val="315834B7"/>
    <w:rsid w:val="316376B3"/>
    <w:rsid w:val="32589E39"/>
    <w:rsid w:val="337C139C"/>
    <w:rsid w:val="338A308B"/>
    <w:rsid w:val="33BD134C"/>
    <w:rsid w:val="33D6BAEC"/>
    <w:rsid w:val="378B7D4F"/>
    <w:rsid w:val="379AD985"/>
    <w:rsid w:val="38BEA726"/>
    <w:rsid w:val="38C28223"/>
    <w:rsid w:val="38CE31A0"/>
    <w:rsid w:val="3A6EF230"/>
    <w:rsid w:val="3B364232"/>
    <w:rsid w:val="3B68C387"/>
    <w:rsid w:val="3BC2DC0F"/>
    <w:rsid w:val="3C807279"/>
    <w:rsid w:val="3CD491E2"/>
    <w:rsid w:val="3D145E62"/>
    <w:rsid w:val="3D22B36D"/>
    <w:rsid w:val="3D620D9B"/>
    <w:rsid w:val="3DAEC00B"/>
    <w:rsid w:val="3E5321B8"/>
    <w:rsid w:val="3EA5A716"/>
    <w:rsid w:val="3EFBD546"/>
    <w:rsid w:val="3F34C89D"/>
    <w:rsid w:val="3F44619B"/>
    <w:rsid w:val="3F6EE7DF"/>
    <w:rsid w:val="4037E770"/>
    <w:rsid w:val="404E911C"/>
    <w:rsid w:val="410C3497"/>
    <w:rsid w:val="425E68ED"/>
    <w:rsid w:val="42C692E9"/>
    <w:rsid w:val="42E5D8AA"/>
    <w:rsid w:val="43ABC5FE"/>
    <w:rsid w:val="4422D3E2"/>
    <w:rsid w:val="4426AA11"/>
    <w:rsid w:val="442A9A7C"/>
    <w:rsid w:val="4454772B"/>
    <w:rsid w:val="44D17C9C"/>
    <w:rsid w:val="47C61D3D"/>
    <w:rsid w:val="495476B5"/>
    <w:rsid w:val="49599BA7"/>
    <w:rsid w:val="49D93F12"/>
    <w:rsid w:val="4A4AA909"/>
    <w:rsid w:val="4A4B6968"/>
    <w:rsid w:val="4A5F28A0"/>
    <w:rsid w:val="4AA8BCC2"/>
    <w:rsid w:val="4B9E001E"/>
    <w:rsid w:val="4C51F841"/>
    <w:rsid w:val="4EC20A4F"/>
    <w:rsid w:val="4F259D40"/>
    <w:rsid w:val="4F7DE543"/>
    <w:rsid w:val="5053382D"/>
    <w:rsid w:val="51394BD8"/>
    <w:rsid w:val="51F503B2"/>
    <w:rsid w:val="51FEFF45"/>
    <w:rsid w:val="5496A61F"/>
    <w:rsid w:val="54FB14B6"/>
    <w:rsid w:val="5590C97C"/>
    <w:rsid w:val="55F7BC4C"/>
    <w:rsid w:val="584FF7A3"/>
    <w:rsid w:val="591F6C0A"/>
    <w:rsid w:val="5CD24029"/>
    <w:rsid w:val="5D18144D"/>
    <w:rsid w:val="5D674CFE"/>
    <w:rsid w:val="5DF85DE1"/>
    <w:rsid w:val="5F28555C"/>
    <w:rsid w:val="60362334"/>
    <w:rsid w:val="6065142A"/>
    <w:rsid w:val="60A5C14E"/>
    <w:rsid w:val="612A0082"/>
    <w:rsid w:val="618981F6"/>
    <w:rsid w:val="61B7D900"/>
    <w:rsid w:val="6202044A"/>
    <w:rsid w:val="621F59C7"/>
    <w:rsid w:val="626967CD"/>
    <w:rsid w:val="62F0303D"/>
    <w:rsid w:val="6342FF87"/>
    <w:rsid w:val="63535887"/>
    <w:rsid w:val="6373EB6A"/>
    <w:rsid w:val="6385E0FF"/>
    <w:rsid w:val="63D79AC6"/>
    <w:rsid w:val="64274437"/>
    <w:rsid w:val="646922F0"/>
    <w:rsid w:val="64DD256C"/>
    <w:rsid w:val="64E61CD7"/>
    <w:rsid w:val="653BFAC4"/>
    <w:rsid w:val="6565BA3E"/>
    <w:rsid w:val="681E03C5"/>
    <w:rsid w:val="6822B40C"/>
    <w:rsid w:val="685D266B"/>
    <w:rsid w:val="68B1AF32"/>
    <w:rsid w:val="68E3B80C"/>
    <w:rsid w:val="69175295"/>
    <w:rsid w:val="6998C6DC"/>
    <w:rsid w:val="69EAD4A2"/>
    <w:rsid w:val="6A017D6B"/>
    <w:rsid w:val="6AA24C5E"/>
    <w:rsid w:val="6B1FBDB7"/>
    <w:rsid w:val="6B4C0A36"/>
    <w:rsid w:val="6BCDBDFC"/>
    <w:rsid w:val="6C17CD88"/>
    <w:rsid w:val="6D1C38FA"/>
    <w:rsid w:val="6DE3B606"/>
    <w:rsid w:val="6F913BBD"/>
    <w:rsid w:val="701887D7"/>
    <w:rsid w:val="703DFE80"/>
    <w:rsid w:val="70C6E5FF"/>
    <w:rsid w:val="717A3A96"/>
    <w:rsid w:val="72F258C4"/>
    <w:rsid w:val="73300FD0"/>
    <w:rsid w:val="7403D6A0"/>
    <w:rsid w:val="743AFAC4"/>
    <w:rsid w:val="744B989B"/>
    <w:rsid w:val="74932C6D"/>
    <w:rsid w:val="763428CD"/>
    <w:rsid w:val="768DE07E"/>
    <w:rsid w:val="76CE8FE2"/>
    <w:rsid w:val="76E9C802"/>
    <w:rsid w:val="78C5285B"/>
    <w:rsid w:val="78E6BD4D"/>
    <w:rsid w:val="7BBF59C6"/>
    <w:rsid w:val="7C40FCC0"/>
    <w:rsid w:val="7CAEDFCA"/>
    <w:rsid w:val="7DBAC02D"/>
    <w:rsid w:val="7E638E59"/>
    <w:rsid w:val="7EEC20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FE0B7"/>
  <w15:chartTrackingRefBased/>
  <w15:docId w15:val="{D0D440A6-2A30-4334-875D-DB6505FC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Dot pt,No Spacing1,List Paragraph Char Char Char,Indicator Text,List Paragraph1,Numbered Para 1,Bullet 1,List Paragraph12,Bullet Points,MAIN CONTENT,List Paragraph2,Normal numbered,List Paragraph11,OBC Bullet,Bullet Styl"/>
    <w:basedOn w:val="Normal"/>
    <w:link w:val="ListParagraphChar"/>
    <w:uiPriority w:val="1"/>
    <w:qFormat/>
    <w:rsid w:val="00C4145A"/>
    <w:pPr>
      <w:ind w:left="720"/>
      <w:contextualSpacing/>
    </w:pPr>
  </w:style>
  <w:style w:type="character" w:styleId="Hyperlink">
    <w:name w:val="Hyperlink"/>
    <w:basedOn w:val="DefaultParagraphFont"/>
    <w:uiPriority w:val="99"/>
    <w:unhideWhenUsed/>
    <w:rsid w:val="00C4145A"/>
    <w:rPr>
      <w:color w:val="0000FF"/>
      <w:u w:val="single"/>
    </w:rPr>
  </w:style>
  <w:style w:type="character" w:customStyle="1" w:styleId="ListParagraphChar">
    <w:name w:val="List Paragraph Char"/>
    <w:aliases w:val="F5 List Paragraph Char,Dot pt Char,No Spacing1 Char,List Paragraph Char Char Char Char,Indicator Text Char,List Paragraph1 Char,Numbered Para 1 Char,Bullet 1 Char,List Paragraph12 Char,Bullet Points Char,MAIN CONTENT Char"/>
    <w:link w:val="ListParagraph"/>
    <w:uiPriority w:val="1"/>
    <w:qFormat/>
    <w:locked/>
    <w:rsid w:val="00C4145A"/>
  </w:style>
  <w:style w:type="paragraph" w:styleId="CommentText">
    <w:name w:val="annotation text"/>
    <w:basedOn w:val="Normal"/>
    <w:link w:val="CommentTextChar"/>
    <w:uiPriority w:val="99"/>
    <w:semiHidden/>
    <w:unhideWhenUsed/>
    <w:rsid w:val="00C4145A"/>
    <w:pPr>
      <w:spacing w:line="240" w:lineRule="auto"/>
    </w:pPr>
    <w:rPr>
      <w:sz w:val="20"/>
      <w:szCs w:val="20"/>
    </w:rPr>
  </w:style>
  <w:style w:type="character" w:customStyle="1" w:styleId="CommentTextChar">
    <w:name w:val="Comment Text Char"/>
    <w:basedOn w:val="DefaultParagraphFont"/>
    <w:link w:val="CommentText"/>
    <w:uiPriority w:val="99"/>
    <w:semiHidden/>
    <w:rsid w:val="00C4145A"/>
    <w:rPr>
      <w:sz w:val="20"/>
      <w:szCs w:val="20"/>
    </w:rPr>
  </w:style>
  <w:style w:type="character" w:styleId="CommentReference">
    <w:name w:val="annotation reference"/>
    <w:uiPriority w:val="99"/>
    <w:semiHidden/>
    <w:unhideWhenUsed/>
    <w:rsid w:val="00C4145A"/>
    <w:rPr>
      <w:sz w:val="16"/>
      <w:szCs w:val="16"/>
    </w:rPr>
  </w:style>
  <w:style w:type="paragraph" w:styleId="BalloonText">
    <w:name w:val="Balloon Text"/>
    <w:basedOn w:val="Normal"/>
    <w:link w:val="BalloonTextChar"/>
    <w:uiPriority w:val="99"/>
    <w:semiHidden/>
    <w:unhideWhenUsed/>
    <w:rsid w:val="00C41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45A"/>
    <w:rPr>
      <w:rFonts w:ascii="Segoe UI" w:hAnsi="Segoe UI" w:cs="Segoe UI"/>
      <w:sz w:val="18"/>
      <w:szCs w:val="18"/>
    </w:rPr>
  </w:style>
  <w:style w:type="paragraph" w:styleId="NormalWeb">
    <w:name w:val="Normal (Web)"/>
    <w:basedOn w:val="Normal"/>
    <w:uiPriority w:val="99"/>
    <w:semiHidden/>
    <w:unhideWhenUsed/>
    <w:rsid w:val="005F614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5F6140"/>
    <w:rPr>
      <w:b/>
      <w:bCs/>
    </w:rPr>
  </w:style>
  <w:style w:type="character" w:customStyle="1" w:styleId="CommentSubjectChar">
    <w:name w:val="Comment Subject Char"/>
    <w:basedOn w:val="CommentTextChar"/>
    <w:link w:val="CommentSubject"/>
    <w:uiPriority w:val="99"/>
    <w:semiHidden/>
    <w:rsid w:val="005F6140"/>
    <w:rPr>
      <w:b/>
      <w:bCs/>
      <w:sz w:val="20"/>
      <w:szCs w:val="20"/>
    </w:rPr>
  </w:style>
  <w:style w:type="character" w:customStyle="1" w:styleId="normaltextrun">
    <w:name w:val="normaltextrun"/>
    <w:basedOn w:val="DefaultParagraphFont"/>
    <w:rsid w:val="00F33AF9"/>
  </w:style>
  <w:style w:type="paragraph" w:styleId="Revision">
    <w:name w:val="Revision"/>
    <w:hidden/>
    <w:uiPriority w:val="99"/>
    <w:semiHidden/>
    <w:rsid w:val="00CF54B8"/>
    <w:pPr>
      <w:spacing w:after="0" w:line="240" w:lineRule="auto"/>
    </w:pPr>
  </w:style>
  <w:style w:type="paragraph" w:styleId="Header">
    <w:name w:val="header"/>
    <w:basedOn w:val="Normal"/>
    <w:link w:val="HeaderChar"/>
    <w:uiPriority w:val="99"/>
    <w:unhideWhenUsed/>
    <w:rsid w:val="00FB0E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E7A"/>
  </w:style>
  <w:style w:type="paragraph" w:styleId="Footer">
    <w:name w:val="footer"/>
    <w:basedOn w:val="Normal"/>
    <w:link w:val="FooterChar"/>
    <w:uiPriority w:val="99"/>
    <w:unhideWhenUsed/>
    <w:rsid w:val="00FB0E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054954">
      <w:bodyDiv w:val="1"/>
      <w:marLeft w:val="0"/>
      <w:marRight w:val="0"/>
      <w:marTop w:val="0"/>
      <w:marBottom w:val="0"/>
      <w:divBdr>
        <w:top w:val="none" w:sz="0" w:space="0" w:color="auto"/>
        <w:left w:val="none" w:sz="0" w:space="0" w:color="auto"/>
        <w:bottom w:val="none" w:sz="0" w:space="0" w:color="auto"/>
        <w:right w:val="none" w:sz="0" w:space="0" w:color="auto"/>
      </w:divBdr>
    </w:div>
    <w:div w:id="725496386">
      <w:bodyDiv w:val="1"/>
      <w:marLeft w:val="0"/>
      <w:marRight w:val="0"/>
      <w:marTop w:val="0"/>
      <w:marBottom w:val="0"/>
      <w:divBdr>
        <w:top w:val="none" w:sz="0" w:space="0" w:color="auto"/>
        <w:left w:val="none" w:sz="0" w:space="0" w:color="auto"/>
        <w:bottom w:val="none" w:sz="0" w:space="0" w:color="auto"/>
        <w:right w:val="none" w:sz="0" w:space="0" w:color="auto"/>
      </w:divBdr>
    </w:div>
    <w:div w:id="770247358">
      <w:bodyDiv w:val="1"/>
      <w:marLeft w:val="0"/>
      <w:marRight w:val="0"/>
      <w:marTop w:val="0"/>
      <w:marBottom w:val="0"/>
      <w:divBdr>
        <w:top w:val="none" w:sz="0" w:space="0" w:color="auto"/>
        <w:left w:val="none" w:sz="0" w:space="0" w:color="auto"/>
        <w:bottom w:val="none" w:sz="0" w:space="0" w:color="auto"/>
        <w:right w:val="none" w:sz="0" w:space="0" w:color="auto"/>
      </w:divBdr>
    </w:div>
    <w:div w:id="896934257">
      <w:bodyDiv w:val="1"/>
      <w:marLeft w:val="0"/>
      <w:marRight w:val="0"/>
      <w:marTop w:val="0"/>
      <w:marBottom w:val="0"/>
      <w:divBdr>
        <w:top w:val="none" w:sz="0" w:space="0" w:color="auto"/>
        <w:left w:val="none" w:sz="0" w:space="0" w:color="auto"/>
        <w:bottom w:val="none" w:sz="0" w:space="0" w:color="auto"/>
        <w:right w:val="none" w:sz="0" w:space="0" w:color="auto"/>
      </w:divBdr>
    </w:div>
    <w:div w:id="187992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chart" Target="charts/chart7.xml"/><Relationship Id="rId7" Type="http://schemas.openxmlformats.org/officeDocument/2006/relationships/settings" Target="settings.xml"/><Relationship Id="rId12" Type="http://schemas.openxmlformats.org/officeDocument/2006/relationships/hyperlink" Target="https://www.hesa.ac.uk/collection/c19025/a/acempfun" TargetMode="External"/><Relationship Id="rId17" Type="http://schemas.openxmlformats.org/officeDocument/2006/relationships/chart" Target="charts/chart3.xml"/><Relationship Id="rId25" Type="http://schemas.openxmlformats.org/officeDocument/2006/relationships/image" Target="media/image4.png"/><Relationship Id="R347b3898c648439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0.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fontTable" Target="fontTable.xml"/><Relationship Id="R9c1ced10e3f9486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oleObject" Target="file:///\\fs1.qm.ds.qmul.ac.uk\H1\Desktop\ERS\AthenaSwan\AnalysisforEDIreport\FilesStaffandStudentsbyCMurray\Staff%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Academic staff by Age</a:t>
            </a:r>
            <a:endParaRPr lang="en-GB"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Age!$U$63</c:f>
              <c:strCache>
                <c:ptCount val="1"/>
                <c:pt idx="0">
                  <c:v>34 years &amp; under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Age!$V$62:$AB$62</c:f>
              <c:strCache>
                <c:ptCount val="7"/>
                <c:pt idx="0">
                  <c:v>2014/15 (2,205)</c:v>
                </c:pt>
                <c:pt idx="1">
                  <c:v>2015/16 (2,185)</c:v>
                </c:pt>
                <c:pt idx="2">
                  <c:v>2016/17 (2,385)</c:v>
                </c:pt>
                <c:pt idx="3">
                  <c:v>2017/18 (3,095)</c:v>
                </c:pt>
                <c:pt idx="5">
                  <c:v>Russell Group 2017/18</c:v>
                </c:pt>
                <c:pt idx="6">
                  <c:v>Sector 2017/18</c:v>
                </c:pt>
              </c:strCache>
            </c:strRef>
          </c:cat>
          <c:val>
            <c:numRef>
              <c:f>Age!$V$63:$AB$63</c:f>
              <c:numCache>
                <c:formatCode>0%</c:formatCode>
                <c:ptCount val="7"/>
                <c:pt idx="0">
                  <c:v>0.33333333333333331</c:v>
                </c:pt>
                <c:pt idx="1">
                  <c:v>0.3180778032036613</c:v>
                </c:pt>
                <c:pt idx="2">
                  <c:v>0.31236897274633124</c:v>
                </c:pt>
                <c:pt idx="3">
                  <c:v>0.42164781906300486</c:v>
                </c:pt>
                <c:pt idx="5">
                  <c:v>0.33964765008007952</c:v>
                </c:pt>
                <c:pt idx="6">
                  <c:v>0.25962354939145205</c:v>
                </c:pt>
              </c:numCache>
            </c:numRef>
          </c:val>
          <c:extLst>
            <c:ext xmlns:c16="http://schemas.microsoft.com/office/drawing/2014/chart" uri="{C3380CC4-5D6E-409C-BE32-E72D297353CC}">
              <c16:uniqueId val="{00000000-E919-4BD0-8E3A-11ACBDA37111}"/>
            </c:ext>
          </c:extLst>
        </c:ser>
        <c:ser>
          <c:idx val="1"/>
          <c:order val="1"/>
          <c:tx>
            <c:strRef>
              <c:f>Age!$U$64</c:f>
              <c:strCache>
                <c:ptCount val="1"/>
                <c:pt idx="0">
                  <c:v>35 - 49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Age!$V$62:$AB$62</c:f>
              <c:strCache>
                <c:ptCount val="7"/>
                <c:pt idx="0">
                  <c:v>2014/15 (2,205)</c:v>
                </c:pt>
                <c:pt idx="1">
                  <c:v>2015/16 (2,185)</c:v>
                </c:pt>
                <c:pt idx="2">
                  <c:v>2016/17 (2,385)</c:v>
                </c:pt>
                <c:pt idx="3">
                  <c:v>2017/18 (3,095)</c:v>
                </c:pt>
                <c:pt idx="5">
                  <c:v>Russell Group 2017/18</c:v>
                </c:pt>
                <c:pt idx="6">
                  <c:v>Sector 2017/18</c:v>
                </c:pt>
              </c:strCache>
            </c:strRef>
          </c:cat>
          <c:val>
            <c:numRef>
              <c:f>Age!$V$64:$AB$64</c:f>
              <c:numCache>
                <c:formatCode>0%</c:formatCode>
                <c:ptCount val="7"/>
                <c:pt idx="0">
                  <c:v>0.41950113378684806</c:v>
                </c:pt>
                <c:pt idx="1">
                  <c:v>0.42562929061784899</c:v>
                </c:pt>
                <c:pt idx="2">
                  <c:v>0.42976939203354297</c:v>
                </c:pt>
                <c:pt idx="3">
                  <c:v>0.35702746365105009</c:v>
                </c:pt>
                <c:pt idx="5">
                  <c:v>0.40630695311205611</c:v>
                </c:pt>
                <c:pt idx="6">
                  <c:v>0.40560430229266914</c:v>
                </c:pt>
              </c:numCache>
            </c:numRef>
          </c:val>
          <c:extLst>
            <c:ext xmlns:c16="http://schemas.microsoft.com/office/drawing/2014/chart" uri="{C3380CC4-5D6E-409C-BE32-E72D297353CC}">
              <c16:uniqueId val="{00000001-E919-4BD0-8E3A-11ACBDA37111}"/>
            </c:ext>
          </c:extLst>
        </c:ser>
        <c:ser>
          <c:idx val="2"/>
          <c:order val="2"/>
          <c:tx>
            <c:strRef>
              <c:f>Age!$U$65</c:f>
              <c:strCache>
                <c:ptCount val="1"/>
                <c:pt idx="0">
                  <c:v>50 - 65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Age!$V$62:$AB$62</c:f>
              <c:strCache>
                <c:ptCount val="7"/>
                <c:pt idx="0">
                  <c:v>2014/15 (2,205)</c:v>
                </c:pt>
                <c:pt idx="1">
                  <c:v>2015/16 (2,185)</c:v>
                </c:pt>
                <c:pt idx="2">
                  <c:v>2016/17 (2,385)</c:v>
                </c:pt>
                <c:pt idx="3">
                  <c:v>2017/18 (3,095)</c:v>
                </c:pt>
                <c:pt idx="5">
                  <c:v>Russell Group 2017/18</c:v>
                </c:pt>
                <c:pt idx="6">
                  <c:v>Sector 2017/18</c:v>
                </c:pt>
              </c:strCache>
            </c:strRef>
          </c:cat>
          <c:val>
            <c:numRef>
              <c:f>Age!$V$65:$AB$65</c:f>
              <c:numCache>
                <c:formatCode>0%</c:formatCode>
                <c:ptCount val="7"/>
                <c:pt idx="0">
                  <c:v>0.21541950113378686</c:v>
                </c:pt>
                <c:pt idx="1">
                  <c:v>0.22425629290617849</c:v>
                </c:pt>
                <c:pt idx="2">
                  <c:v>0.22222222222222221</c:v>
                </c:pt>
                <c:pt idx="3">
                  <c:v>0.18578352180936994</c:v>
                </c:pt>
                <c:pt idx="5">
                  <c:v>0.22869608438725356</c:v>
                </c:pt>
                <c:pt idx="6">
                  <c:v>0.29967449759411263</c:v>
                </c:pt>
              </c:numCache>
            </c:numRef>
          </c:val>
          <c:extLst>
            <c:ext xmlns:c16="http://schemas.microsoft.com/office/drawing/2014/chart" uri="{C3380CC4-5D6E-409C-BE32-E72D297353CC}">
              <c16:uniqueId val="{00000002-E919-4BD0-8E3A-11ACBDA37111}"/>
            </c:ext>
          </c:extLst>
        </c:ser>
        <c:ser>
          <c:idx val="3"/>
          <c:order val="3"/>
          <c:tx>
            <c:strRef>
              <c:f>Age!$U$66</c:f>
              <c:strCache>
                <c:ptCount val="1"/>
                <c:pt idx="0">
                  <c:v>66 years &amp; over</c:v>
                </c:pt>
              </c:strCache>
            </c:strRef>
          </c:tx>
          <c:spPr>
            <a:solidFill>
              <a:schemeClr val="accent4"/>
            </a:solidFill>
            <a:ln>
              <a:noFill/>
            </a:ln>
            <a:effectLst/>
          </c:spPr>
          <c:invertIfNegative val="0"/>
          <c:dLbls>
            <c:delete val="1"/>
          </c:dLbls>
          <c:cat>
            <c:strRef>
              <c:f>Age!$V$62:$AB$62</c:f>
              <c:strCache>
                <c:ptCount val="7"/>
                <c:pt idx="0">
                  <c:v>2014/15 (2,205)</c:v>
                </c:pt>
                <c:pt idx="1">
                  <c:v>2015/16 (2,185)</c:v>
                </c:pt>
                <c:pt idx="2">
                  <c:v>2016/17 (2,385)</c:v>
                </c:pt>
                <c:pt idx="3">
                  <c:v>2017/18 (3,095)</c:v>
                </c:pt>
                <c:pt idx="5">
                  <c:v>Russell Group 2017/18</c:v>
                </c:pt>
                <c:pt idx="6">
                  <c:v>Sector 2017/18</c:v>
                </c:pt>
              </c:strCache>
            </c:strRef>
          </c:cat>
          <c:val>
            <c:numRef>
              <c:f>Age!$V$66:$AB$66</c:f>
              <c:numCache>
                <c:formatCode>0%</c:formatCode>
                <c:ptCount val="7"/>
                <c:pt idx="0">
                  <c:v>3.1746031746031744E-2</c:v>
                </c:pt>
                <c:pt idx="1">
                  <c:v>3.4324942791762014E-2</c:v>
                </c:pt>
                <c:pt idx="2">
                  <c:v>3.5639412997903561E-2</c:v>
                </c:pt>
                <c:pt idx="3">
                  <c:v>3.5541195476575124E-2</c:v>
                </c:pt>
                <c:pt idx="5">
                  <c:v>2.5349312420610812E-2</c:v>
                </c:pt>
                <c:pt idx="6">
                  <c:v>3.5097650721766203E-2</c:v>
                </c:pt>
              </c:numCache>
            </c:numRef>
          </c:val>
          <c:extLst>
            <c:ext xmlns:c16="http://schemas.microsoft.com/office/drawing/2014/chart" uri="{C3380CC4-5D6E-409C-BE32-E72D297353CC}">
              <c16:uniqueId val="{00000003-E919-4BD0-8E3A-11ACBDA37111}"/>
            </c:ext>
          </c:extLst>
        </c:ser>
        <c:dLbls>
          <c:dLblPos val="ctr"/>
          <c:showLegendKey val="0"/>
          <c:showVal val="1"/>
          <c:showCatName val="0"/>
          <c:showSerName val="0"/>
          <c:showPercent val="0"/>
          <c:showBubbleSize val="0"/>
        </c:dLbls>
        <c:gapWidth val="70"/>
        <c:overlap val="100"/>
        <c:axId val="364678568"/>
        <c:axId val="364686768"/>
      </c:barChart>
      <c:catAx>
        <c:axId val="364678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686768"/>
        <c:crosses val="autoZero"/>
        <c:auto val="1"/>
        <c:lblAlgn val="ctr"/>
        <c:lblOffset val="100"/>
        <c:noMultiLvlLbl val="0"/>
      </c:catAx>
      <c:valAx>
        <c:axId val="364686768"/>
        <c:scaling>
          <c:orientation val="minMax"/>
        </c:scaling>
        <c:delete val="1"/>
        <c:axPos val="l"/>
        <c:numFmt formatCode="0%" sourceLinked="1"/>
        <c:majorTickMark val="none"/>
        <c:minorTickMark val="none"/>
        <c:tickLblPos val="nextTo"/>
        <c:crossAx val="36467856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Professional Services staff by grade and gender in 2018/19</a:t>
            </a:r>
            <a:endParaRPr lang="en-GB"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PSgradegender!$M$47</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PSgradegender!$L$48:$L$51</c:f>
              <c:strCache>
                <c:ptCount val="4"/>
                <c:pt idx="0">
                  <c:v>Junior grades
(n=1,789)</c:v>
                </c:pt>
                <c:pt idx="1">
                  <c:v>Middle grades
(n=843)</c:v>
                </c:pt>
                <c:pt idx="2">
                  <c:v>Senior grades
(n=215)</c:v>
                </c:pt>
                <c:pt idx="3">
                  <c:v>Total
(n=2,847)</c:v>
                </c:pt>
              </c:strCache>
            </c:strRef>
          </c:cat>
          <c:val>
            <c:numRef>
              <c:f>PSgradegender!$M$48:$M$51</c:f>
              <c:numCache>
                <c:formatCode>0%</c:formatCode>
                <c:ptCount val="4"/>
                <c:pt idx="0">
                  <c:v>0.63722750139742879</c:v>
                </c:pt>
                <c:pt idx="1">
                  <c:v>0.55160142348754448</c:v>
                </c:pt>
                <c:pt idx="2">
                  <c:v>0.56279069767441858</c:v>
                </c:pt>
                <c:pt idx="3">
                  <c:v>0.60625219529329122</c:v>
                </c:pt>
              </c:numCache>
            </c:numRef>
          </c:val>
          <c:extLst>
            <c:ext xmlns:c16="http://schemas.microsoft.com/office/drawing/2014/chart" uri="{C3380CC4-5D6E-409C-BE32-E72D297353CC}">
              <c16:uniqueId val="{00000000-7968-41D2-8F8C-5DB8579C1796}"/>
            </c:ext>
          </c:extLst>
        </c:ser>
        <c:ser>
          <c:idx val="1"/>
          <c:order val="1"/>
          <c:tx>
            <c:strRef>
              <c:f>PSgradegender!$N$47</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PSgradegender!$L$48:$L$51</c:f>
              <c:strCache>
                <c:ptCount val="4"/>
                <c:pt idx="0">
                  <c:v>Junior grades
(n=1,789)</c:v>
                </c:pt>
                <c:pt idx="1">
                  <c:v>Middle grades
(n=843)</c:v>
                </c:pt>
                <c:pt idx="2">
                  <c:v>Senior grades
(n=215)</c:v>
                </c:pt>
                <c:pt idx="3">
                  <c:v>Total
(n=2,847)</c:v>
                </c:pt>
              </c:strCache>
            </c:strRef>
          </c:cat>
          <c:val>
            <c:numRef>
              <c:f>PSgradegender!$N$48:$N$51</c:f>
              <c:numCache>
                <c:formatCode>0%</c:formatCode>
                <c:ptCount val="4"/>
                <c:pt idx="0">
                  <c:v>0.36277249860257127</c:v>
                </c:pt>
                <c:pt idx="1">
                  <c:v>0.44839857651245552</c:v>
                </c:pt>
                <c:pt idx="2">
                  <c:v>0.43720930232558142</c:v>
                </c:pt>
                <c:pt idx="3">
                  <c:v>0.39374780470670884</c:v>
                </c:pt>
              </c:numCache>
            </c:numRef>
          </c:val>
          <c:extLst>
            <c:ext xmlns:c16="http://schemas.microsoft.com/office/drawing/2014/chart" uri="{C3380CC4-5D6E-409C-BE32-E72D297353CC}">
              <c16:uniqueId val="{00000001-7968-41D2-8F8C-5DB8579C1796}"/>
            </c:ext>
          </c:extLst>
        </c:ser>
        <c:dLbls>
          <c:dLblPos val="ctr"/>
          <c:showLegendKey val="0"/>
          <c:showVal val="1"/>
          <c:showCatName val="0"/>
          <c:showSerName val="0"/>
          <c:showPercent val="0"/>
          <c:showBubbleSize val="0"/>
        </c:dLbls>
        <c:gapWidth val="70"/>
        <c:overlap val="100"/>
        <c:axId val="532540576"/>
        <c:axId val="532543856"/>
      </c:barChart>
      <c:catAx>
        <c:axId val="53254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543856"/>
        <c:crosses val="autoZero"/>
        <c:auto val="1"/>
        <c:lblAlgn val="ctr"/>
        <c:lblOffset val="100"/>
        <c:noMultiLvlLbl val="0"/>
      </c:catAx>
      <c:valAx>
        <c:axId val="532543856"/>
        <c:scaling>
          <c:orientation val="minMax"/>
        </c:scaling>
        <c:delete val="1"/>
        <c:axPos val="l"/>
        <c:numFmt formatCode="0%" sourceLinked="1"/>
        <c:majorTickMark val="none"/>
        <c:minorTickMark val="none"/>
        <c:tickLblPos val="nextTo"/>
        <c:crossAx val="53254057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Professional Service staff by Age</a:t>
            </a:r>
            <a:endParaRPr lang="en-GB"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Age!$U$72</c:f>
              <c:strCache>
                <c:ptCount val="1"/>
                <c:pt idx="0">
                  <c:v>34 years &amp; under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Age!$V$71:$AB$71</c:f>
              <c:strCache>
                <c:ptCount val="7"/>
                <c:pt idx="0">
                  <c:v>2014/15 (1,950)</c:v>
                </c:pt>
                <c:pt idx="1">
                  <c:v>2015/16 (2,060)</c:v>
                </c:pt>
                <c:pt idx="2">
                  <c:v>2016/17 (2,190)</c:v>
                </c:pt>
                <c:pt idx="3">
                  <c:v>2017/18 (2,370)</c:v>
                </c:pt>
                <c:pt idx="5">
                  <c:v>Russell Group 2017/18</c:v>
                </c:pt>
                <c:pt idx="6">
                  <c:v>Sector 2017/18</c:v>
                </c:pt>
              </c:strCache>
            </c:strRef>
          </c:cat>
          <c:val>
            <c:numRef>
              <c:f>Age!$V$72:$AB$72</c:f>
              <c:numCache>
                <c:formatCode>0%</c:formatCode>
                <c:ptCount val="7"/>
                <c:pt idx="0">
                  <c:v>0.35128205128205126</c:v>
                </c:pt>
                <c:pt idx="1">
                  <c:v>0.36407766990291263</c:v>
                </c:pt>
                <c:pt idx="2">
                  <c:v>0.35388127853881279</c:v>
                </c:pt>
                <c:pt idx="3">
                  <c:v>0.36708860759493672</c:v>
                </c:pt>
                <c:pt idx="5">
                  <c:v>0.30231685079909898</c:v>
                </c:pt>
                <c:pt idx="6">
                  <c:v>0.30154425958268222</c:v>
                </c:pt>
              </c:numCache>
            </c:numRef>
          </c:val>
          <c:extLst>
            <c:ext xmlns:c16="http://schemas.microsoft.com/office/drawing/2014/chart" uri="{C3380CC4-5D6E-409C-BE32-E72D297353CC}">
              <c16:uniqueId val="{00000000-11A6-4C41-BC7E-28C9C060DB0C}"/>
            </c:ext>
          </c:extLst>
        </c:ser>
        <c:ser>
          <c:idx val="1"/>
          <c:order val="1"/>
          <c:tx>
            <c:strRef>
              <c:f>Age!$U$73</c:f>
              <c:strCache>
                <c:ptCount val="1"/>
                <c:pt idx="0">
                  <c:v>35 - 49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Age!$V$71:$AB$71</c:f>
              <c:strCache>
                <c:ptCount val="7"/>
                <c:pt idx="0">
                  <c:v>2014/15 (1,950)</c:v>
                </c:pt>
                <c:pt idx="1">
                  <c:v>2015/16 (2,060)</c:v>
                </c:pt>
                <c:pt idx="2">
                  <c:v>2016/17 (2,190)</c:v>
                </c:pt>
                <c:pt idx="3">
                  <c:v>2017/18 (2,370)</c:v>
                </c:pt>
                <c:pt idx="5">
                  <c:v>Russell Group 2017/18</c:v>
                </c:pt>
                <c:pt idx="6">
                  <c:v>Sector 2017/18</c:v>
                </c:pt>
              </c:strCache>
            </c:strRef>
          </c:cat>
          <c:val>
            <c:numRef>
              <c:f>Age!$V$73:$AB$73</c:f>
              <c:numCache>
                <c:formatCode>0%</c:formatCode>
                <c:ptCount val="7"/>
                <c:pt idx="0">
                  <c:v>0.38205128205128203</c:v>
                </c:pt>
                <c:pt idx="1">
                  <c:v>0.38349514563106796</c:v>
                </c:pt>
                <c:pt idx="2">
                  <c:v>0.3904109589041096</c:v>
                </c:pt>
                <c:pt idx="3">
                  <c:v>0.37552742616033757</c:v>
                </c:pt>
                <c:pt idx="5">
                  <c:v>0.39547356001287137</c:v>
                </c:pt>
                <c:pt idx="6">
                  <c:v>0.38730581854949903</c:v>
                </c:pt>
              </c:numCache>
            </c:numRef>
          </c:val>
          <c:extLst>
            <c:ext xmlns:c16="http://schemas.microsoft.com/office/drawing/2014/chart" uri="{C3380CC4-5D6E-409C-BE32-E72D297353CC}">
              <c16:uniqueId val="{00000001-11A6-4C41-BC7E-28C9C060DB0C}"/>
            </c:ext>
          </c:extLst>
        </c:ser>
        <c:ser>
          <c:idx val="2"/>
          <c:order val="2"/>
          <c:tx>
            <c:strRef>
              <c:f>Age!$U$74</c:f>
              <c:strCache>
                <c:ptCount val="1"/>
                <c:pt idx="0">
                  <c:v>50 - 65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Age!$V$71:$AB$71</c:f>
              <c:strCache>
                <c:ptCount val="7"/>
                <c:pt idx="0">
                  <c:v>2014/15 (1,950)</c:v>
                </c:pt>
                <c:pt idx="1">
                  <c:v>2015/16 (2,060)</c:v>
                </c:pt>
                <c:pt idx="2">
                  <c:v>2016/17 (2,190)</c:v>
                </c:pt>
                <c:pt idx="3">
                  <c:v>2017/18 (2,370)</c:v>
                </c:pt>
                <c:pt idx="5">
                  <c:v>Russell Group 2017/18</c:v>
                </c:pt>
                <c:pt idx="6">
                  <c:v>Sector 2017/18</c:v>
                </c:pt>
              </c:strCache>
            </c:strRef>
          </c:cat>
          <c:val>
            <c:numRef>
              <c:f>Age!$V$74:$AB$74</c:f>
              <c:numCache>
                <c:formatCode>0%</c:formatCode>
                <c:ptCount val="7"/>
                <c:pt idx="0">
                  <c:v>0.25641025641025639</c:v>
                </c:pt>
                <c:pt idx="1">
                  <c:v>0.24029126213592233</c:v>
                </c:pt>
                <c:pt idx="2">
                  <c:v>0.24429223744292236</c:v>
                </c:pt>
                <c:pt idx="3">
                  <c:v>0.24472573839662448</c:v>
                </c:pt>
                <c:pt idx="5">
                  <c:v>0.28778290249919553</c:v>
                </c:pt>
                <c:pt idx="6">
                  <c:v>0.29756871035940802</c:v>
                </c:pt>
              </c:numCache>
            </c:numRef>
          </c:val>
          <c:extLst>
            <c:ext xmlns:c16="http://schemas.microsoft.com/office/drawing/2014/chart" uri="{C3380CC4-5D6E-409C-BE32-E72D297353CC}">
              <c16:uniqueId val="{00000002-11A6-4C41-BC7E-28C9C060DB0C}"/>
            </c:ext>
          </c:extLst>
        </c:ser>
        <c:ser>
          <c:idx val="3"/>
          <c:order val="3"/>
          <c:tx>
            <c:strRef>
              <c:f>Age!$U$75</c:f>
              <c:strCache>
                <c:ptCount val="1"/>
                <c:pt idx="0">
                  <c:v>66 years &amp; over</c:v>
                </c:pt>
              </c:strCache>
            </c:strRef>
          </c:tx>
          <c:spPr>
            <a:solidFill>
              <a:schemeClr val="accent4"/>
            </a:solidFill>
            <a:ln>
              <a:noFill/>
            </a:ln>
            <a:effectLst/>
          </c:spPr>
          <c:invertIfNegative val="0"/>
          <c:dLbls>
            <c:delete val="1"/>
          </c:dLbls>
          <c:cat>
            <c:strRef>
              <c:f>Age!$V$71:$AB$71</c:f>
              <c:strCache>
                <c:ptCount val="7"/>
                <c:pt idx="0">
                  <c:v>2014/15 (1,950)</c:v>
                </c:pt>
                <c:pt idx="1">
                  <c:v>2015/16 (2,060)</c:v>
                </c:pt>
                <c:pt idx="2">
                  <c:v>2016/17 (2,190)</c:v>
                </c:pt>
                <c:pt idx="3">
                  <c:v>2017/18 (2,370)</c:v>
                </c:pt>
                <c:pt idx="5">
                  <c:v>Russell Group 2017/18</c:v>
                </c:pt>
                <c:pt idx="6">
                  <c:v>Sector 2017/18</c:v>
                </c:pt>
              </c:strCache>
            </c:strRef>
          </c:cat>
          <c:val>
            <c:numRef>
              <c:f>Age!$V$75:$AB$75</c:f>
              <c:numCache>
                <c:formatCode>0%</c:formatCode>
                <c:ptCount val="7"/>
                <c:pt idx="0">
                  <c:v>7.6923076923076927E-3</c:v>
                </c:pt>
                <c:pt idx="1">
                  <c:v>1.2135922330097087E-2</c:v>
                </c:pt>
                <c:pt idx="2">
                  <c:v>1.3698630136986301E-2</c:v>
                </c:pt>
                <c:pt idx="3">
                  <c:v>1.2658227848101266E-2</c:v>
                </c:pt>
                <c:pt idx="5">
                  <c:v>1.4480317494368766E-2</c:v>
                </c:pt>
                <c:pt idx="6">
                  <c:v>1.35812115084107E-2</c:v>
                </c:pt>
              </c:numCache>
            </c:numRef>
          </c:val>
          <c:extLst>
            <c:ext xmlns:c16="http://schemas.microsoft.com/office/drawing/2014/chart" uri="{C3380CC4-5D6E-409C-BE32-E72D297353CC}">
              <c16:uniqueId val="{00000003-11A6-4C41-BC7E-28C9C060DB0C}"/>
            </c:ext>
          </c:extLst>
        </c:ser>
        <c:dLbls>
          <c:dLblPos val="ctr"/>
          <c:showLegendKey val="0"/>
          <c:showVal val="1"/>
          <c:showCatName val="0"/>
          <c:showSerName val="0"/>
          <c:showPercent val="0"/>
          <c:showBubbleSize val="0"/>
        </c:dLbls>
        <c:gapWidth val="70"/>
        <c:overlap val="100"/>
        <c:axId val="437960592"/>
        <c:axId val="437960264"/>
      </c:barChart>
      <c:catAx>
        <c:axId val="43796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960264"/>
        <c:crosses val="autoZero"/>
        <c:auto val="1"/>
        <c:lblAlgn val="ctr"/>
        <c:lblOffset val="100"/>
        <c:noMultiLvlLbl val="0"/>
      </c:catAx>
      <c:valAx>
        <c:axId val="437960264"/>
        <c:scaling>
          <c:orientation val="minMax"/>
        </c:scaling>
        <c:delete val="1"/>
        <c:axPos val="l"/>
        <c:numFmt formatCode="0%" sourceLinked="1"/>
        <c:majorTickMark val="none"/>
        <c:minorTickMark val="none"/>
        <c:tickLblPos val="nextTo"/>
        <c:crossAx val="4379605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Academic staff by gender</a:t>
            </a:r>
            <a:endParaRPr lang="en-GB"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Gender!$R$53</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Gender!$S$52:$Y$52</c:f>
              <c:strCache>
                <c:ptCount val="7"/>
                <c:pt idx="0">
                  <c:v>2014/15 (2,205)</c:v>
                </c:pt>
                <c:pt idx="1">
                  <c:v>2015/16 (2,185)</c:v>
                </c:pt>
                <c:pt idx="2">
                  <c:v>2016/17 (2,385)</c:v>
                </c:pt>
                <c:pt idx="3">
                  <c:v>2017/18 (3,095)</c:v>
                </c:pt>
                <c:pt idx="5">
                  <c:v>Russell Group 2017/18</c:v>
                </c:pt>
                <c:pt idx="6">
                  <c:v>Sector 2017/18</c:v>
                </c:pt>
              </c:strCache>
            </c:strRef>
          </c:cat>
          <c:val>
            <c:numRef>
              <c:f>Gender!$S$53:$Y$53</c:f>
              <c:numCache>
                <c:formatCode>0%</c:formatCode>
                <c:ptCount val="7"/>
                <c:pt idx="0">
                  <c:v>0.4399092970521542</c:v>
                </c:pt>
                <c:pt idx="1">
                  <c:v>0.44393592677345539</c:v>
                </c:pt>
                <c:pt idx="2">
                  <c:v>0.44863731656184486</c:v>
                </c:pt>
                <c:pt idx="3">
                  <c:v>0.44426494345718903</c:v>
                </c:pt>
                <c:pt idx="5">
                  <c:v>0.42834262992212957</c:v>
                </c:pt>
                <c:pt idx="6">
                  <c:v>0.45853382394565523</c:v>
                </c:pt>
              </c:numCache>
            </c:numRef>
          </c:val>
          <c:extLst>
            <c:ext xmlns:c16="http://schemas.microsoft.com/office/drawing/2014/chart" uri="{C3380CC4-5D6E-409C-BE32-E72D297353CC}">
              <c16:uniqueId val="{00000000-6EE2-4A21-8EF6-6E9F0DEA98CD}"/>
            </c:ext>
          </c:extLst>
        </c:ser>
        <c:ser>
          <c:idx val="1"/>
          <c:order val="1"/>
          <c:tx>
            <c:strRef>
              <c:f>Gender!$R$54</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Gender!$S$52:$Y$52</c:f>
              <c:strCache>
                <c:ptCount val="7"/>
                <c:pt idx="0">
                  <c:v>2014/15 (2,205)</c:v>
                </c:pt>
                <c:pt idx="1">
                  <c:v>2015/16 (2,185)</c:v>
                </c:pt>
                <c:pt idx="2">
                  <c:v>2016/17 (2,385)</c:v>
                </c:pt>
                <c:pt idx="3">
                  <c:v>2017/18 (3,095)</c:v>
                </c:pt>
                <c:pt idx="5">
                  <c:v>Russell Group 2017/18</c:v>
                </c:pt>
                <c:pt idx="6">
                  <c:v>Sector 2017/18</c:v>
                </c:pt>
              </c:strCache>
            </c:strRef>
          </c:cat>
          <c:val>
            <c:numRef>
              <c:f>Gender!$S$54:$Y$54</c:f>
              <c:numCache>
                <c:formatCode>0%</c:formatCode>
                <c:ptCount val="7"/>
                <c:pt idx="0">
                  <c:v>0.56235827664399096</c:v>
                </c:pt>
                <c:pt idx="1">
                  <c:v>0.5583524027459954</c:v>
                </c:pt>
                <c:pt idx="2">
                  <c:v>0.55345911949685533</c:v>
                </c:pt>
                <c:pt idx="3">
                  <c:v>0.55411954765751215</c:v>
                </c:pt>
                <c:pt idx="5">
                  <c:v>0.57154691555751924</c:v>
                </c:pt>
                <c:pt idx="6">
                  <c:v>0.54130106613831497</c:v>
                </c:pt>
              </c:numCache>
            </c:numRef>
          </c:val>
          <c:extLst>
            <c:ext xmlns:c16="http://schemas.microsoft.com/office/drawing/2014/chart" uri="{C3380CC4-5D6E-409C-BE32-E72D297353CC}">
              <c16:uniqueId val="{00000001-6EE2-4A21-8EF6-6E9F0DEA98CD}"/>
            </c:ext>
          </c:extLst>
        </c:ser>
        <c:dLbls>
          <c:dLblPos val="ctr"/>
          <c:showLegendKey val="0"/>
          <c:showVal val="1"/>
          <c:showCatName val="0"/>
          <c:showSerName val="0"/>
          <c:showPercent val="0"/>
          <c:showBubbleSize val="0"/>
        </c:dLbls>
        <c:gapWidth val="70"/>
        <c:overlap val="100"/>
        <c:axId val="364665776"/>
        <c:axId val="364661184"/>
      </c:barChart>
      <c:catAx>
        <c:axId val="36466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661184"/>
        <c:crosses val="autoZero"/>
        <c:auto val="1"/>
        <c:lblAlgn val="ctr"/>
        <c:lblOffset val="100"/>
        <c:noMultiLvlLbl val="0"/>
      </c:catAx>
      <c:valAx>
        <c:axId val="364661184"/>
        <c:scaling>
          <c:orientation val="minMax"/>
        </c:scaling>
        <c:delete val="1"/>
        <c:axPos val="l"/>
        <c:numFmt formatCode="0%" sourceLinked="1"/>
        <c:majorTickMark val="none"/>
        <c:minorTickMark val="none"/>
        <c:tickLblPos val="nextTo"/>
        <c:crossAx val="36466577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Professional Services staff by gender</a:t>
            </a:r>
            <a:endParaRPr lang="en-GB"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Gender!$R$62</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Gender!$S$61:$Y$61</c:f>
              <c:strCache>
                <c:ptCount val="7"/>
                <c:pt idx="0">
                  <c:v>2014/15 (1,950)</c:v>
                </c:pt>
                <c:pt idx="1">
                  <c:v>2015/16 (2,060)</c:v>
                </c:pt>
                <c:pt idx="2">
                  <c:v>2016/17 (2,190)</c:v>
                </c:pt>
                <c:pt idx="3">
                  <c:v>2017/18 (2,370)</c:v>
                </c:pt>
                <c:pt idx="5">
                  <c:v>Russell Group 2017/18</c:v>
                </c:pt>
                <c:pt idx="6">
                  <c:v>Sector 2017/18</c:v>
                </c:pt>
              </c:strCache>
            </c:strRef>
          </c:cat>
          <c:val>
            <c:numRef>
              <c:f>Gender!$S$62:$Y$62</c:f>
              <c:numCache>
                <c:formatCode>0%</c:formatCode>
                <c:ptCount val="7"/>
                <c:pt idx="0">
                  <c:v>0.58974358974358976</c:v>
                </c:pt>
                <c:pt idx="1">
                  <c:v>0.58495145631067957</c:v>
                </c:pt>
                <c:pt idx="2">
                  <c:v>0.6004566210045662</c:v>
                </c:pt>
                <c:pt idx="3">
                  <c:v>0.61181434599156115</c:v>
                </c:pt>
                <c:pt idx="5">
                  <c:v>0.61739783331545639</c:v>
                </c:pt>
                <c:pt idx="6">
                  <c:v>0.62666605386524499</c:v>
                </c:pt>
              </c:numCache>
            </c:numRef>
          </c:val>
          <c:extLst>
            <c:ext xmlns:c16="http://schemas.microsoft.com/office/drawing/2014/chart" uri="{C3380CC4-5D6E-409C-BE32-E72D297353CC}">
              <c16:uniqueId val="{00000000-2A4F-4537-A996-1746796F7C1F}"/>
            </c:ext>
          </c:extLst>
        </c:ser>
        <c:ser>
          <c:idx val="1"/>
          <c:order val="1"/>
          <c:tx>
            <c:strRef>
              <c:f>Gender!$R$63</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Gender!$S$61:$Y$61</c:f>
              <c:strCache>
                <c:ptCount val="7"/>
                <c:pt idx="0">
                  <c:v>2014/15 (1,950)</c:v>
                </c:pt>
                <c:pt idx="1">
                  <c:v>2015/16 (2,060)</c:v>
                </c:pt>
                <c:pt idx="2">
                  <c:v>2016/17 (2,190)</c:v>
                </c:pt>
                <c:pt idx="3">
                  <c:v>2017/18 (2,370)</c:v>
                </c:pt>
                <c:pt idx="5">
                  <c:v>Russell Group 2017/18</c:v>
                </c:pt>
                <c:pt idx="6">
                  <c:v>Sector 2017/18</c:v>
                </c:pt>
              </c:strCache>
            </c:strRef>
          </c:cat>
          <c:val>
            <c:numRef>
              <c:f>Gender!$S$63:$Y$63</c:f>
              <c:numCache>
                <c:formatCode>0%</c:formatCode>
                <c:ptCount val="7"/>
                <c:pt idx="0">
                  <c:v>0.41025641025641024</c:v>
                </c:pt>
                <c:pt idx="1">
                  <c:v>0.41504854368932037</c:v>
                </c:pt>
                <c:pt idx="2">
                  <c:v>0.3995433789954338</c:v>
                </c:pt>
                <c:pt idx="3">
                  <c:v>0.39029535864978904</c:v>
                </c:pt>
                <c:pt idx="5">
                  <c:v>0.38238764346240478</c:v>
                </c:pt>
                <c:pt idx="6">
                  <c:v>0.37308116554830406</c:v>
                </c:pt>
              </c:numCache>
            </c:numRef>
          </c:val>
          <c:extLst>
            <c:ext xmlns:c16="http://schemas.microsoft.com/office/drawing/2014/chart" uri="{C3380CC4-5D6E-409C-BE32-E72D297353CC}">
              <c16:uniqueId val="{00000001-2A4F-4537-A996-1746796F7C1F}"/>
            </c:ext>
          </c:extLst>
        </c:ser>
        <c:dLbls>
          <c:dLblPos val="ctr"/>
          <c:showLegendKey val="0"/>
          <c:showVal val="1"/>
          <c:showCatName val="0"/>
          <c:showSerName val="0"/>
          <c:showPercent val="0"/>
          <c:showBubbleSize val="0"/>
        </c:dLbls>
        <c:gapWidth val="70"/>
        <c:overlap val="100"/>
        <c:axId val="437931072"/>
        <c:axId val="437933040"/>
      </c:barChart>
      <c:catAx>
        <c:axId val="43793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933040"/>
        <c:crosses val="autoZero"/>
        <c:auto val="1"/>
        <c:lblAlgn val="ctr"/>
        <c:lblOffset val="100"/>
        <c:noMultiLvlLbl val="0"/>
      </c:catAx>
      <c:valAx>
        <c:axId val="437933040"/>
        <c:scaling>
          <c:orientation val="minMax"/>
        </c:scaling>
        <c:delete val="1"/>
        <c:axPos val="l"/>
        <c:numFmt formatCode="0%" sourceLinked="1"/>
        <c:majorTickMark val="none"/>
        <c:minorTickMark val="none"/>
        <c:tickLblPos val="nextTo"/>
        <c:crossAx val="4379310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Academic staff by ethnicity</a:t>
            </a:r>
            <a:endParaRPr lang="en-GB"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Ethnicity!$R$51</c:f>
              <c:strCache>
                <c:ptCount val="1"/>
                <c:pt idx="0">
                  <c:v>BAME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Ethnicity!$S$50:$Y$50</c:f>
              <c:strCache>
                <c:ptCount val="7"/>
                <c:pt idx="0">
                  <c:v>2014/15 (2,125)</c:v>
                </c:pt>
                <c:pt idx="1">
                  <c:v>2015/16 (2,115)</c:v>
                </c:pt>
                <c:pt idx="2">
                  <c:v>2016/17 (2,305)</c:v>
                </c:pt>
                <c:pt idx="3">
                  <c:v>2017/18 (2,990)</c:v>
                </c:pt>
                <c:pt idx="5">
                  <c:v>Russell Group 2017/18</c:v>
                </c:pt>
                <c:pt idx="6">
                  <c:v>Sector
2017/18</c:v>
                </c:pt>
              </c:strCache>
            </c:strRef>
          </c:cat>
          <c:val>
            <c:numRef>
              <c:f>Ethnicity!$S$51:$Y$51</c:f>
              <c:numCache>
                <c:formatCode>0%</c:formatCode>
                <c:ptCount val="7"/>
                <c:pt idx="0">
                  <c:v>0.19529411764705881</c:v>
                </c:pt>
                <c:pt idx="1">
                  <c:v>0.20330969267139479</c:v>
                </c:pt>
                <c:pt idx="2">
                  <c:v>0.21475054229934923</c:v>
                </c:pt>
                <c:pt idx="3">
                  <c:v>0.27759197324414714</c:v>
                </c:pt>
                <c:pt idx="5">
                  <c:v>0.17860857859634094</c:v>
                </c:pt>
                <c:pt idx="6">
                  <c:v>0.15875131352999974</c:v>
                </c:pt>
              </c:numCache>
            </c:numRef>
          </c:val>
          <c:extLst>
            <c:ext xmlns:c16="http://schemas.microsoft.com/office/drawing/2014/chart" uri="{C3380CC4-5D6E-409C-BE32-E72D297353CC}">
              <c16:uniqueId val="{00000000-3F99-46D0-8BDC-7808FD4B11AD}"/>
            </c:ext>
          </c:extLst>
        </c:ser>
        <c:ser>
          <c:idx val="1"/>
          <c:order val="1"/>
          <c:tx>
            <c:strRef>
              <c:f>Ethnicity!$R$52</c:f>
              <c:strCache>
                <c:ptCount val="1"/>
                <c:pt idx="0">
                  <c:v>White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Ethnicity!$S$50:$Y$50</c:f>
              <c:strCache>
                <c:ptCount val="7"/>
                <c:pt idx="0">
                  <c:v>2014/15 (2,125)</c:v>
                </c:pt>
                <c:pt idx="1">
                  <c:v>2015/16 (2,115)</c:v>
                </c:pt>
                <c:pt idx="2">
                  <c:v>2016/17 (2,305)</c:v>
                </c:pt>
                <c:pt idx="3">
                  <c:v>2017/18 (2,990)</c:v>
                </c:pt>
                <c:pt idx="5">
                  <c:v>Russell Group 2017/18</c:v>
                </c:pt>
                <c:pt idx="6">
                  <c:v>Sector
2017/18</c:v>
                </c:pt>
              </c:strCache>
            </c:strRef>
          </c:cat>
          <c:val>
            <c:numRef>
              <c:f>Ethnicity!$S$52:$Y$52</c:f>
              <c:numCache>
                <c:formatCode>0%</c:formatCode>
                <c:ptCount val="7"/>
                <c:pt idx="0">
                  <c:v>0.80470588235294116</c:v>
                </c:pt>
                <c:pt idx="1">
                  <c:v>0.79669030732860524</c:v>
                </c:pt>
                <c:pt idx="2">
                  <c:v>0.7852494577006508</c:v>
                </c:pt>
                <c:pt idx="3">
                  <c:v>0.72240802675585281</c:v>
                </c:pt>
                <c:pt idx="5">
                  <c:v>0.82139142140365906</c:v>
                </c:pt>
                <c:pt idx="6">
                  <c:v>0.84124868647000028</c:v>
                </c:pt>
              </c:numCache>
            </c:numRef>
          </c:val>
          <c:extLst>
            <c:ext xmlns:c16="http://schemas.microsoft.com/office/drawing/2014/chart" uri="{C3380CC4-5D6E-409C-BE32-E72D297353CC}">
              <c16:uniqueId val="{00000001-3F99-46D0-8BDC-7808FD4B11AD}"/>
            </c:ext>
          </c:extLst>
        </c:ser>
        <c:dLbls>
          <c:dLblPos val="ctr"/>
          <c:showLegendKey val="0"/>
          <c:showVal val="1"/>
          <c:showCatName val="0"/>
          <c:showSerName val="0"/>
          <c:showPercent val="0"/>
          <c:showBubbleSize val="0"/>
        </c:dLbls>
        <c:gapWidth val="70"/>
        <c:overlap val="100"/>
        <c:axId val="437911720"/>
        <c:axId val="437912048"/>
      </c:barChart>
      <c:catAx>
        <c:axId val="43791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912048"/>
        <c:crosses val="autoZero"/>
        <c:auto val="1"/>
        <c:lblAlgn val="ctr"/>
        <c:lblOffset val="100"/>
        <c:noMultiLvlLbl val="0"/>
      </c:catAx>
      <c:valAx>
        <c:axId val="437912048"/>
        <c:scaling>
          <c:orientation val="minMax"/>
        </c:scaling>
        <c:delete val="1"/>
        <c:axPos val="l"/>
        <c:numFmt formatCode="0%" sourceLinked="1"/>
        <c:majorTickMark val="none"/>
        <c:minorTickMark val="none"/>
        <c:tickLblPos val="nextTo"/>
        <c:crossAx val="43791172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Professional Services staff by ethnicity</a:t>
            </a:r>
            <a:endParaRPr lang="en-GB"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Ethnicity!$R$56</c:f>
              <c:strCache>
                <c:ptCount val="1"/>
                <c:pt idx="0">
                  <c:v>BAME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Ethnicity!$S$55:$Y$55</c:f>
              <c:strCache>
                <c:ptCount val="7"/>
                <c:pt idx="0">
                  <c:v>2014/15 (1,915)</c:v>
                </c:pt>
                <c:pt idx="1">
                  <c:v>2015/16 (2,000)</c:v>
                </c:pt>
                <c:pt idx="2">
                  <c:v>2016/17 (2,125)</c:v>
                </c:pt>
                <c:pt idx="3">
                  <c:v>2017/18 (2,290)</c:v>
                </c:pt>
                <c:pt idx="5">
                  <c:v>Russell Group 2017/18</c:v>
                </c:pt>
                <c:pt idx="6">
                  <c:v>Sector
2017/18</c:v>
                </c:pt>
              </c:strCache>
            </c:strRef>
          </c:cat>
          <c:val>
            <c:numRef>
              <c:f>Ethnicity!$S$56:$Y$56</c:f>
              <c:numCache>
                <c:formatCode>0%</c:formatCode>
                <c:ptCount val="7"/>
                <c:pt idx="0">
                  <c:v>0.32114882506527415</c:v>
                </c:pt>
                <c:pt idx="1">
                  <c:v>0.32250000000000001</c:v>
                </c:pt>
                <c:pt idx="2">
                  <c:v>0.33176470588235296</c:v>
                </c:pt>
                <c:pt idx="3">
                  <c:v>0.36462882096069871</c:v>
                </c:pt>
                <c:pt idx="5">
                  <c:v>0.12142816403353676</c:v>
                </c:pt>
                <c:pt idx="6">
                  <c:v>0.11743944302083836</c:v>
                </c:pt>
              </c:numCache>
            </c:numRef>
          </c:val>
          <c:extLst>
            <c:ext xmlns:c16="http://schemas.microsoft.com/office/drawing/2014/chart" uri="{C3380CC4-5D6E-409C-BE32-E72D297353CC}">
              <c16:uniqueId val="{00000000-538E-4991-B1C0-FFD27739BB4F}"/>
            </c:ext>
          </c:extLst>
        </c:ser>
        <c:ser>
          <c:idx val="1"/>
          <c:order val="1"/>
          <c:tx>
            <c:strRef>
              <c:f>Ethnicity!$R$57</c:f>
              <c:strCache>
                <c:ptCount val="1"/>
                <c:pt idx="0">
                  <c:v>White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Ethnicity!$S$55:$Y$55</c:f>
              <c:strCache>
                <c:ptCount val="7"/>
                <c:pt idx="0">
                  <c:v>2014/15 (1,915)</c:v>
                </c:pt>
                <c:pt idx="1">
                  <c:v>2015/16 (2,000)</c:v>
                </c:pt>
                <c:pt idx="2">
                  <c:v>2016/17 (2,125)</c:v>
                </c:pt>
                <c:pt idx="3">
                  <c:v>2017/18 (2,290)</c:v>
                </c:pt>
                <c:pt idx="5">
                  <c:v>Russell Group 2017/18</c:v>
                </c:pt>
                <c:pt idx="6">
                  <c:v>Sector
2017/18</c:v>
                </c:pt>
              </c:strCache>
            </c:strRef>
          </c:cat>
          <c:val>
            <c:numRef>
              <c:f>Ethnicity!$S$57:$Y$57</c:f>
              <c:numCache>
                <c:formatCode>0%</c:formatCode>
                <c:ptCount val="7"/>
                <c:pt idx="0">
                  <c:v>0.6788511749347258</c:v>
                </c:pt>
                <c:pt idx="1">
                  <c:v>0.67749999999999999</c:v>
                </c:pt>
                <c:pt idx="2">
                  <c:v>0.66823529411764704</c:v>
                </c:pt>
                <c:pt idx="3">
                  <c:v>0.63537117903930129</c:v>
                </c:pt>
                <c:pt idx="5">
                  <c:v>0.87857183596646327</c:v>
                </c:pt>
                <c:pt idx="6">
                  <c:v>0.88256055697916158</c:v>
                </c:pt>
              </c:numCache>
            </c:numRef>
          </c:val>
          <c:extLst>
            <c:ext xmlns:c16="http://schemas.microsoft.com/office/drawing/2014/chart" uri="{C3380CC4-5D6E-409C-BE32-E72D297353CC}">
              <c16:uniqueId val="{00000001-538E-4991-B1C0-FFD27739BB4F}"/>
            </c:ext>
          </c:extLst>
        </c:ser>
        <c:dLbls>
          <c:dLblPos val="ctr"/>
          <c:showLegendKey val="0"/>
          <c:showVal val="1"/>
          <c:showCatName val="0"/>
          <c:showSerName val="0"/>
          <c:showPercent val="0"/>
          <c:showBubbleSize val="0"/>
        </c:dLbls>
        <c:gapWidth val="70"/>
        <c:overlap val="100"/>
        <c:axId val="437954688"/>
        <c:axId val="437902536"/>
      </c:barChart>
      <c:catAx>
        <c:axId val="43795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902536"/>
        <c:crosses val="autoZero"/>
        <c:auto val="1"/>
        <c:lblAlgn val="ctr"/>
        <c:lblOffset val="100"/>
        <c:noMultiLvlLbl val="0"/>
      </c:catAx>
      <c:valAx>
        <c:axId val="437902536"/>
        <c:scaling>
          <c:orientation val="minMax"/>
        </c:scaling>
        <c:delete val="1"/>
        <c:axPos val="l"/>
        <c:numFmt formatCode="0%" sourceLinked="1"/>
        <c:majorTickMark val="none"/>
        <c:minorTickMark val="none"/>
        <c:tickLblPos val="nextTo"/>
        <c:crossAx val="4379546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Academic staff by grade and ethnicity in 2018/19</a:t>
            </a:r>
            <a:endParaRPr lang="en-GB"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ACAGradesEth!$P$98</c:f>
              <c:strCache>
                <c:ptCount val="1"/>
                <c:pt idx="0">
                  <c:v>BAME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ACAGradesEth!$O$99:$O$106</c:f>
              <c:strCache>
                <c:ptCount val="8"/>
                <c:pt idx="0">
                  <c:v>Junior grades
(n=1,492)</c:v>
                </c:pt>
                <c:pt idx="1">
                  <c:v>Middle grades n=604)</c:v>
                </c:pt>
                <c:pt idx="2">
                  <c:v>Senior grades
(n=95)</c:v>
                </c:pt>
                <c:pt idx="3">
                  <c:v>Lecturer
(n=618)</c:v>
                </c:pt>
                <c:pt idx="4">
                  <c:v>Senior Lecturer
(n=362)</c:v>
                </c:pt>
                <c:pt idx="5">
                  <c:v>Reader
(n=165)</c:v>
                </c:pt>
                <c:pt idx="6">
                  <c:v>Professor
(n=447)</c:v>
                </c:pt>
                <c:pt idx="7">
                  <c:v>Total
(n=3,783)</c:v>
                </c:pt>
              </c:strCache>
            </c:strRef>
          </c:cat>
          <c:val>
            <c:numRef>
              <c:f>ACAGradesEth!$P$99:$P$106</c:f>
              <c:numCache>
                <c:formatCode>0%</c:formatCode>
                <c:ptCount val="8"/>
                <c:pt idx="0">
                  <c:v>0.41689008042895442</c:v>
                </c:pt>
                <c:pt idx="1">
                  <c:v>0.22847682119205298</c:v>
                </c:pt>
                <c:pt idx="2">
                  <c:v>0.24210526315789474</c:v>
                </c:pt>
                <c:pt idx="3">
                  <c:v>0.30906148867313915</c:v>
                </c:pt>
                <c:pt idx="4">
                  <c:v>0.23756906077348067</c:v>
                </c:pt>
                <c:pt idx="5">
                  <c:v>0.1393939393939394</c:v>
                </c:pt>
                <c:pt idx="6">
                  <c:v>0.14317673378076062</c:v>
                </c:pt>
                <c:pt idx="7">
                  <c:v>0.30319851969336503</c:v>
                </c:pt>
              </c:numCache>
            </c:numRef>
          </c:val>
          <c:extLst>
            <c:ext xmlns:c16="http://schemas.microsoft.com/office/drawing/2014/chart" uri="{C3380CC4-5D6E-409C-BE32-E72D297353CC}">
              <c16:uniqueId val="{00000000-9EC9-4777-9C08-94B1A3168AA5}"/>
            </c:ext>
          </c:extLst>
        </c:ser>
        <c:ser>
          <c:idx val="1"/>
          <c:order val="1"/>
          <c:tx>
            <c:strRef>
              <c:f>ACAGradesEth!$Q$98</c:f>
              <c:strCache>
                <c:ptCount val="1"/>
                <c:pt idx="0">
                  <c:v>White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ACAGradesEth!$O$99:$O$106</c:f>
              <c:strCache>
                <c:ptCount val="8"/>
                <c:pt idx="0">
                  <c:v>Junior grades
(n=1,492)</c:v>
                </c:pt>
                <c:pt idx="1">
                  <c:v>Middle grades n=604)</c:v>
                </c:pt>
                <c:pt idx="2">
                  <c:v>Senior grades
(n=95)</c:v>
                </c:pt>
                <c:pt idx="3">
                  <c:v>Lecturer
(n=618)</c:v>
                </c:pt>
                <c:pt idx="4">
                  <c:v>Senior Lecturer
(n=362)</c:v>
                </c:pt>
                <c:pt idx="5">
                  <c:v>Reader
(n=165)</c:v>
                </c:pt>
                <c:pt idx="6">
                  <c:v>Professor
(n=447)</c:v>
                </c:pt>
                <c:pt idx="7">
                  <c:v>Total
(n=3,783)</c:v>
                </c:pt>
              </c:strCache>
            </c:strRef>
          </c:cat>
          <c:val>
            <c:numRef>
              <c:f>ACAGradesEth!$Q$99:$Q$106</c:f>
              <c:numCache>
                <c:formatCode>0%</c:formatCode>
                <c:ptCount val="8"/>
                <c:pt idx="0">
                  <c:v>0.58310991957104563</c:v>
                </c:pt>
                <c:pt idx="1">
                  <c:v>0.77152317880794707</c:v>
                </c:pt>
                <c:pt idx="2">
                  <c:v>0.75789473684210529</c:v>
                </c:pt>
                <c:pt idx="3">
                  <c:v>0.69093851132686079</c:v>
                </c:pt>
                <c:pt idx="4">
                  <c:v>0.76243093922651939</c:v>
                </c:pt>
                <c:pt idx="5">
                  <c:v>0.8606060606060606</c:v>
                </c:pt>
                <c:pt idx="6">
                  <c:v>0.85682326621923932</c:v>
                </c:pt>
                <c:pt idx="7">
                  <c:v>0.69680148030663491</c:v>
                </c:pt>
              </c:numCache>
            </c:numRef>
          </c:val>
          <c:extLst>
            <c:ext xmlns:c16="http://schemas.microsoft.com/office/drawing/2014/chart" uri="{C3380CC4-5D6E-409C-BE32-E72D297353CC}">
              <c16:uniqueId val="{00000001-9EC9-4777-9C08-94B1A3168AA5}"/>
            </c:ext>
          </c:extLst>
        </c:ser>
        <c:dLbls>
          <c:dLblPos val="ctr"/>
          <c:showLegendKey val="0"/>
          <c:showVal val="1"/>
          <c:showCatName val="0"/>
          <c:showSerName val="0"/>
          <c:showPercent val="0"/>
          <c:showBubbleSize val="0"/>
        </c:dLbls>
        <c:gapWidth val="70"/>
        <c:overlap val="100"/>
        <c:axId val="507917400"/>
        <c:axId val="507920680"/>
      </c:barChart>
      <c:catAx>
        <c:axId val="507917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920680"/>
        <c:crosses val="autoZero"/>
        <c:auto val="1"/>
        <c:lblAlgn val="ctr"/>
        <c:lblOffset val="100"/>
        <c:noMultiLvlLbl val="0"/>
      </c:catAx>
      <c:valAx>
        <c:axId val="507920680"/>
        <c:scaling>
          <c:orientation val="minMax"/>
        </c:scaling>
        <c:delete val="1"/>
        <c:axPos val="l"/>
        <c:numFmt formatCode="0%" sourceLinked="1"/>
        <c:majorTickMark val="none"/>
        <c:minorTickMark val="none"/>
        <c:tickLblPos val="nextTo"/>
        <c:crossAx val="50791740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Professional Services staff by grade and ethnicity in 2018/19</a:t>
            </a:r>
            <a:endParaRPr lang="en-GB"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PSgradeEth!$J$60</c:f>
              <c:strCache>
                <c:ptCount val="1"/>
                <c:pt idx="0">
                  <c:v>BAME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PSgradeEth!$E$61:$E$64</c:f>
              <c:strCache>
                <c:ptCount val="4"/>
                <c:pt idx="0">
                  <c:v>Junior grades
(n=1,750)</c:v>
                </c:pt>
                <c:pt idx="1">
                  <c:v>Middle grades
(n=822)</c:v>
                </c:pt>
                <c:pt idx="2">
                  <c:v>Senior grades
(n=209)</c:v>
                </c:pt>
                <c:pt idx="3">
                  <c:v>Total
(n=2,781)</c:v>
                </c:pt>
              </c:strCache>
            </c:strRef>
          </c:cat>
          <c:val>
            <c:numRef>
              <c:f>PSgradeEth!$J$61:$J$64</c:f>
              <c:numCache>
                <c:formatCode>0%</c:formatCode>
                <c:ptCount val="4"/>
                <c:pt idx="0">
                  <c:v>0.43885714285714283</c:v>
                </c:pt>
                <c:pt idx="1">
                  <c:v>0.28710462287104621</c:v>
                </c:pt>
                <c:pt idx="2">
                  <c:v>0.19138755980861244</c:v>
                </c:pt>
                <c:pt idx="3">
                  <c:v>0.37540453074433655</c:v>
                </c:pt>
              </c:numCache>
            </c:numRef>
          </c:val>
          <c:extLst>
            <c:ext xmlns:c16="http://schemas.microsoft.com/office/drawing/2014/chart" uri="{C3380CC4-5D6E-409C-BE32-E72D297353CC}">
              <c16:uniqueId val="{00000000-82EA-4447-A617-1FD075B5B991}"/>
            </c:ext>
          </c:extLst>
        </c:ser>
        <c:ser>
          <c:idx val="1"/>
          <c:order val="1"/>
          <c:tx>
            <c:strRef>
              <c:f>PSgradeEth!$K$60</c:f>
              <c:strCache>
                <c:ptCount val="1"/>
                <c:pt idx="0">
                  <c:v>White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PSgradeEth!$E$61:$E$64</c:f>
              <c:strCache>
                <c:ptCount val="4"/>
                <c:pt idx="0">
                  <c:v>Junior grades
(n=1,750)</c:v>
                </c:pt>
                <c:pt idx="1">
                  <c:v>Middle grades
(n=822)</c:v>
                </c:pt>
                <c:pt idx="2">
                  <c:v>Senior grades
(n=209)</c:v>
                </c:pt>
                <c:pt idx="3">
                  <c:v>Total
(n=2,781)</c:v>
                </c:pt>
              </c:strCache>
            </c:strRef>
          </c:cat>
          <c:val>
            <c:numRef>
              <c:f>PSgradeEth!$K$61:$K$64</c:f>
              <c:numCache>
                <c:formatCode>0%</c:formatCode>
                <c:ptCount val="4"/>
                <c:pt idx="0">
                  <c:v>0.56114285714285717</c:v>
                </c:pt>
                <c:pt idx="1">
                  <c:v>0.71289537712895379</c:v>
                </c:pt>
                <c:pt idx="2">
                  <c:v>0.80861244019138756</c:v>
                </c:pt>
                <c:pt idx="3">
                  <c:v>0.62459546925566345</c:v>
                </c:pt>
              </c:numCache>
            </c:numRef>
          </c:val>
          <c:extLst>
            <c:ext xmlns:c16="http://schemas.microsoft.com/office/drawing/2014/chart" uri="{C3380CC4-5D6E-409C-BE32-E72D297353CC}">
              <c16:uniqueId val="{00000001-82EA-4447-A617-1FD075B5B991}"/>
            </c:ext>
          </c:extLst>
        </c:ser>
        <c:dLbls>
          <c:dLblPos val="ctr"/>
          <c:showLegendKey val="0"/>
          <c:showVal val="1"/>
          <c:showCatName val="0"/>
          <c:showSerName val="0"/>
          <c:showPercent val="0"/>
          <c:showBubbleSize val="0"/>
        </c:dLbls>
        <c:gapWidth val="70"/>
        <c:overlap val="100"/>
        <c:axId val="500937392"/>
        <c:axId val="500937720"/>
      </c:barChart>
      <c:catAx>
        <c:axId val="50093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937720"/>
        <c:crosses val="autoZero"/>
        <c:auto val="1"/>
        <c:lblAlgn val="ctr"/>
        <c:lblOffset val="100"/>
        <c:noMultiLvlLbl val="0"/>
      </c:catAx>
      <c:valAx>
        <c:axId val="500937720"/>
        <c:scaling>
          <c:orientation val="minMax"/>
        </c:scaling>
        <c:delete val="1"/>
        <c:axPos val="l"/>
        <c:numFmt formatCode="0%" sourceLinked="1"/>
        <c:majorTickMark val="none"/>
        <c:minorTickMark val="none"/>
        <c:tickLblPos val="nextTo"/>
        <c:crossAx val="5009373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Academics by grade and gender in 2018/19</a:t>
            </a:r>
            <a:endParaRPr lang="en-GB"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ACAgradesgender!$T$44</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ACAgradesgender!$S$45:$S$52</c:f>
              <c:strCache>
                <c:ptCount val="8"/>
                <c:pt idx="0">
                  <c:v>Junior grades
(n=1,540)</c:v>
                </c:pt>
                <c:pt idx="1">
                  <c:v>Middle grades
n=625)</c:v>
                </c:pt>
                <c:pt idx="2">
                  <c:v>Senior grades
(n=96)</c:v>
                </c:pt>
                <c:pt idx="3">
                  <c:v>Lecturer
(n=638)</c:v>
                </c:pt>
                <c:pt idx="4">
                  <c:v>Senior Lecturer
(n=374)</c:v>
                </c:pt>
                <c:pt idx="5">
                  <c:v>Reader
(n=169)</c:v>
                </c:pt>
                <c:pt idx="6">
                  <c:v>Professor
(n=458)</c:v>
                </c:pt>
                <c:pt idx="7">
                  <c:v>Total
(n=3,900)</c:v>
                </c:pt>
              </c:strCache>
            </c:strRef>
          </c:cat>
          <c:val>
            <c:numRef>
              <c:f>ACAgradesgender!$T$45:$T$52</c:f>
              <c:numCache>
                <c:formatCode>0%</c:formatCode>
                <c:ptCount val="8"/>
                <c:pt idx="0">
                  <c:v>0.47012987012987012</c:v>
                </c:pt>
                <c:pt idx="1">
                  <c:v>0.52639999999999998</c:v>
                </c:pt>
                <c:pt idx="2">
                  <c:v>0.53125</c:v>
                </c:pt>
                <c:pt idx="3">
                  <c:v>0.50940438871473359</c:v>
                </c:pt>
                <c:pt idx="4">
                  <c:v>0.41711229946524064</c:v>
                </c:pt>
                <c:pt idx="5">
                  <c:v>0.30177514792899407</c:v>
                </c:pt>
                <c:pt idx="6">
                  <c:v>0.29039301310043669</c:v>
                </c:pt>
                <c:pt idx="7">
                  <c:v>0.45358974358974358</c:v>
                </c:pt>
              </c:numCache>
            </c:numRef>
          </c:val>
          <c:extLst>
            <c:ext xmlns:c16="http://schemas.microsoft.com/office/drawing/2014/chart" uri="{C3380CC4-5D6E-409C-BE32-E72D297353CC}">
              <c16:uniqueId val="{00000000-EA19-45CF-AB2C-E2D1A3B8D44E}"/>
            </c:ext>
          </c:extLst>
        </c:ser>
        <c:ser>
          <c:idx val="1"/>
          <c:order val="1"/>
          <c:tx>
            <c:strRef>
              <c:f>ACAgradesgender!$U$44</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ACAgradesgender!$S$45:$S$52</c:f>
              <c:strCache>
                <c:ptCount val="8"/>
                <c:pt idx="0">
                  <c:v>Junior grades
(n=1,540)</c:v>
                </c:pt>
                <c:pt idx="1">
                  <c:v>Middle grades
n=625)</c:v>
                </c:pt>
                <c:pt idx="2">
                  <c:v>Senior grades
(n=96)</c:v>
                </c:pt>
                <c:pt idx="3">
                  <c:v>Lecturer
(n=638)</c:v>
                </c:pt>
                <c:pt idx="4">
                  <c:v>Senior Lecturer
(n=374)</c:v>
                </c:pt>
                <c:pt idx="5">
                  <c:v>Reader
(n=169)</c:v>
                </c:pt>
                <c:pt idx="6">
                  <c:v>Professor
(n=458)</c:v>
                </c:pt>
                <c:pt idx="7">
                  <c:v>Total
(n=3,900)</c:v>
                </c:pt>
              </c:strCache>
            </c:strRef>
          </c:cat>
          <c:val>
            <c:numRef>
              <c:f>ACAgradesgender!$U$45:$U$52</c:f>
              <c:numCache>
                <c:formatCode>0%</c:formatCode>
                <c:ptCount val="8"/>
                <c:pt idx="0">
                  <c:v>0.52987012987012982</c:v>
                </c:pt>
                <c:pt idx="1">
                  <c:v>0.47360000000000002</c:v>
                </c:pt>
                <c:pt idx="2">
                  <c:v>0.46875</c:v>
                </c:pt>
                <c:pt idx="3">
                  <c:v>0.49059561128526646</c:v>
                </c:pt>
                <c:pt idx="4">
                  <c:v>0.58288770053475936</c:v>
                </c:pt>
                <c:pt idx="5">
                  <c:v>0.69822485207100593</c:v>
                </c:pt>
                <c:pt idx="6">
                  <c:v>0.70960698689956336</c:v>
                </c:pt>
                <c:pt idx="7">
                  <c:v>0.54641025641025642</c:v>
                </c:pt>
              </c:numCache>
            </c:numRef>
          </c:val>
          <c:extLst>
            <c:ext xmlns:c16="http://schemas.microsoft.com/office/drawing/2014/chart" uri="{C3380CC4-5D6E-409C-BE32-E72D297353CC}">
              <c16:uniqueId val="{00000001-EA19-45CF-AB2C-E2D1A3B8D44E}"/>
            </c:ext>
          </c:extLst>
        </c:ser>
        <c:dLbls>
          <c:dLblPos val="ctr"/>
          <c:showLegendKey val="0"/>
          <c:showVal val="1"/>
          <c:showCatName val="0"/>
          <c:showSerName val="0"/>
          <c:showPercent val="0"/>
          <c:showBubbleSize val="0"/>
        </c:dLbls>
        <c:gapWidth val="70"/>
        <c:overlap val="100"/>
        <c:axId val="532496624"/>
        <c:axId val="532498920"/>
      </c:barChart>
      <c:catAx>
        <c:axId val="53249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498920"/>
        <c:crosses val="autoZero"/>
        <c:auto val="1"/>
        <c:lblAlgn val="ctr"/>
        <c:lblOffset val="100"/>
        <c:noMultiLvlLbl val="0"/>
      </c:catAx>
      <c:valAx>
        <c:axId val="532498920"/>
        <c:scaling>
          <c:orientation val="minMax"/>
        </c:scaling>
        <c:delete val="1"/>
        <c:axPos val="l"/>
        <c:numFmt formatCode="0%" sourceLinked="1"/>
        <c:majorTickMark val="none"/>
        <c:minorTickMark val="none"/>
        <c:tickLblPos val="nextTo"/>
        <c:crossAx val="53249662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1E4C25"/>
    <w:rsid w:val="001E4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C09B135870864ABAF5A7F312119FD1" ma:contentTypeVersion="12" ma:contentTypeDescription="Create a new document." ma:contentTypeScope="" ma:versionID="06fc644ad38e5b387f396802dfb34c87">
  <xsd:schema xmlns:xsd="http://www.w3.org/2001/XMLSchema" xmlns:xs="http://www.w3.org/2001/XMLSchema" xmlns:p="http://schemas.microsoft.com/office/2006/metadata/properties" xmlns:ns3="d7b00f0d-474f-4876-a739-3a08cf781677" xmlns:ns4="141037be-e991-4a56-9dba-5615326853c4" targetNamespace="http://schemas.microsoft.com/office/2006/metadata/properties" ma:root="true" ma:fieldsID="748acfef23cbe3d6b1bc73acfe7f6304" ns3:_="" ns4:_="">
    <xsd:import namespace="d7b00f0d-474f-4876-a739-3a08cf781677"/>
    <xsd:import namespace="141037be-e991-4a56-9dba-5615326853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00f0d-474f-4876-a739-3a08cf781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1037be-e991-4a56-9dba-5615326853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5CDD3-A343-4043-8144-FB3A56CF7CE5}">
  <ds:schemaRefs>
    <ds:schemaRef ds:uri="http://schemas.microsoft.com/sharepoint/v3/contenttype/forms"/>
  </ds:schemaRefs>
</ds:datastoreItem>
</file>

<file path=customXml/itemProps2.xml><?xml version="1.0" encoding="utf-8"?>
<ds:datastoreItem xmlns:ds="http://schemas.openxmlformats.org/officeDocument/2006/customXml" ds:itemID="{5B8E5BDB-B5FD-4B4A-B921-2579483D52AD}">
  <ds:schemaRefs>
    <ds:schemaRef ds:uri="http://purl.org/dc/terms/"/>
    <ds:schemaRef ds:uri="d7b00f0d-474f-4876-a739-3a08cf781677"/>
    <ds:schemaRef ds:uri="http://schemas.microsoft.com/office/2006/documentManagement/types"/>
    <ds:schemaRef ds:uri="http://schemas.microsoft.com/office/infopath/2007/PartnerControls"/>
    <ds:schemaRef ds:uri="141037be-e991-4a56-9dba-5615326853c4"/>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9960C86-DFDC-4BFD-9CBA-8BC03A47A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00f0d-474f-4876-a739-3a08cf781677"/>
    <ds:schemaRef ds:uri="141037be-e991-4a56-9dba-5615326853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87F7F6-1218-417F-88B2-D95912120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1409</Words>
  <Characters>8036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Queen Mary, University of London</Company>
  <LinksUpToDate>false</LinksUpToDate>
  <CharactersWithSpaces>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Jardine</dc:creator>
  <cp:keywords/>
  <dc:description/>
  <cp:lastModifiedBy>Katie Jardine</cp:lastModifiedBy>
  <cp:revision>2</cp:revision>
  <dcterms:created xsi:type="dcterms:W3CDTF">2020-08-06T14:21:00Z</dcterms:created>
  <dcterms:modified xsi:type="dcterms:W3CDTF">2020-08-06T14:21:00Z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0x01010087C09B135870864ABAF5A7F312119FD1</vt:lpwstr>
  </property>
</Properties>
</file>